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内蒙古建筑职业技术大学章程修正案</w:t>
      </w:r>
    </w:p>
    <w:p>
      <w:pPr>
        <w:keepNext w:val="0"/>
        <w:keepLines w:val="0"/>
        <w:pageBreakBefore w:val="0"/>
        <w:widowControl w:val="0"/>
        <w:kinsoku/>
        <w:wordWrap/>
        <w:overflowPunct/>
        <w:topLinePunct w:val="0"/>
        <w:autoSpaceDE/>
        <w:autoSpaceDN/>
        <w:bidi w:val="0"/>
        <w:adjustRightInd/>
        <w:snapToGrid/>
        <w:spacing w:before="157" w:beforeLines="50" w:line="600" w:lineRule="exact"/>
        <w:jc w:val="center"/>
        <w:textAlignment w:val="auto"/>
        <w:rPr>
          <w:rFonts w:ascii="楷体_GB2312" w:hAnsi="楷体_GB2312" w:eastAsia="楷体_GB2312" w:cs="楷体_GB2312"/>
          <w:sz w:val="32"/>
          <w:szCs w:val="32"/>
          <w:lang w:eastAsia="zh-CN"/>
        </w:rPr>
      </w:pPr>
      <w:r>
        <w:rPr>
          <w:rFonts w:hint="eastAsia" w:ascii="方正楷体_GB2312" w:hAnsi="方正楷体_GB2312" w:eastAsia="方正楷体_GB2312" w:cs="方正楷体_GB2312"/>
          <w:sz w:val="32"/>
          <w:szCs w:val="32"/>
          <w:lang w:eastAsia="zh-CN"/>
        </w:rPr>
        <w:t>（2025年</w:t>
      </w:r>
      <w:r>
        <w:rPr>
          <w:rFonts w:hint="eastAsia" w:ascii="方正楷体_GB2312" w:hAnsi="方正楷体_GB2312" w:eastAsia="方正楷体_GB2312" w:cs="方正楷体_GB2312"/>
          <w:sz w:val="32"/>
          <w:szCs w:val="32"/>
          <w:lang w:val="en-US" w:eastAsia="zh-CN"/>
        </w:rPr>
        <w:t>核准稿</w:t>
      </w:r>
      <w:r>
        <w:rPr>
          <w:rFonts w:hint="eastAsia" w:ascii="方正楷体_GB2312" w:hAnsi="方正楷体_GB2312" w:eastAsia="方正楷体_GB2312" w:cs="方正楷体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仿宋" w:hAnsi="仿宋" w:eastAsia="仿宋" w:cs="仿宋"/>
          <w:sz w:val="32"/>
          <w:szCs w:val="32"/>
          <w:lang w:eastAsia="zh-CN"/>
        </w:rPr>
      </w:pP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将序言修改为：“内蒙古建筑职业技术大学（以下简称学校）的前身是1956年成立的城乡建设部呼和浩特城市建设学校，1958年升格为内蒙古建筑学院，1961年恢复中专建制，1999年升格为职业技术学院，校名为呼和浩特职业技术学院，2002年更名为内蒙古建筑职业技术学院。学校是</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国家示范性高等职业院校、国家优质高等职业院校、国家“双高计划”高水平专业群建设单位。2025年升格为本科层次职业学校，更名为内蒙古建筑职业技术大学。”</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将第一条修改为：“根据《中华人民共和国教育法》《中华人民共和国高等教育法》《中华人民共和国职业教育法》《中华人民共和国教师法》，以及《内蒙古自治区教育条例》等有关法律规定，按照《高等学校章程制定暂行办法》等有关要求，结合学校实际，制定本章程。”</w:t>
      </w:r>
    </w:p>
    <w:p>
      <w:pPr>
        <w:widowControl w:val="0"/>
        <w:kinsoku/>
        <w:autoSpaceDE/>
        <w:autoSpaceDN/>
        <w:adjustRightInd/>
        <w:snapToGrid/>
        <w:spacing w:line="600" w:lineRule="exact"/>
        <w:ind w:firstLine="960" w:firstLineChars="300"/>
        <w:textAlignment w:val="auto"/>
        <w:rPr>
          <w:rFonts w:ascii="仿宋_GB2312" w:hAnsi="仿宋_GB2312" w:eastAsia="仿宋_GB2312" w:cs="仿宋_GB2312"/>
          <w:sz w:val="32"/>
          <w:szCs w:val="32"/>
          <w:lang w:eastAsia="zh-CN"/>
        </w:rPr>
      </w:pPr>
      <w:bookmarkStart w:id="0" w:name="_GoBack"/>
      <w:r>
        <w:rPr>
          <w:lang w:eastAsia="zh-CN"/>
        </w:rPr>
        <w:drawing>
          <wp:anchor distT="0" distB="0" distL="114300" distR="114300" simplePos="0" relativeHeight="251659264" behindDoc="0" locked="0" layoutInCell="1" allowOverlap="1">
            <wp:simplePos x="0" y="0"/>
            <wp:positionH relativeFrom="column">
              <wp:posOffset>328295</wp:posOffset>
            </wp:positionH>
            <wp:positionV relativeFrom="paragraph">
              <wp:posOffset>889000</wp:posOffset>
            </wp:positionV>
            <wp:extent cx="1863725" cy="240030"/>
            <wp:effectExtent l="0" t="0" r="0" b="6985"/>
            <wp:wrapNone/>
            <wp:docPr id="5" name="图片 19" descr="C:/Users/Lenovo/Desktop/蒙文校名黑色字.png蒙文校名黑色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9" descr="C:/Users/Lenovo/Desktop/蒙文校名黑色字.png蒙文校名黑色字"/>
                    <pic:cNvPicPr>
                      <a:picLocks noChangeAspect="1"/>
                    </pic:cNvPicPr>
                  </pic:nvPicPr>
                  <pic:blipFill>
                    <a:blip r:embed="rId4">
                      <a:clrChange>
                        <a:clrFrom>
                          <a:srgbClr val="F5F5F5"/>
                        </a:clrFrom>
                        <a:clrTo>
                          <a:srgbClr val="F5F5F5">
                            <a:alpha val="0"/>
                          </a:srgbClr>
                        </a:clrTo>
                      </a:clrChange>
                    </a:blip>
                    <a:srcRect l="4204" t="-9164" r="9435"/>
                    <a:stretch>
                      <a:fillRect/>
                    </a:stretch>
                  </pic:blipFill>
                  <pic:spPr>
                    <a:xfrm>
                      <a:off x="0" y="0"/>
                      <a:ext cx="1863725" cy="240030"/>
                    </a:xfrm>
                    <a:prstGeom prst="rect">
                      <a:avLst/>
                    </a:prstGeom>
                    <a:noFill/>
                    <a:ln>
                      <a:noFill/>
                    </a:ln>
                  </pic:spPr>
                </pic:pic>
              </a:graphicData>
            </a:graphic>
          </wp:anchor>
        </w:drawing>
      </w:r>
      <w:bookmarkEnd w:id="0"/>
      <w:r>
        <w:rPr>
          <w:rFonts w:hint="eastAsia" w:ascii="仿宋_GB2312" w:hAnsi="仿宋_GB2312" w:eastAsia="仿宋_GB2312" w:cs="仿宋_GB2312"/>
          <w:sz w:val="32"/>
          <w:szCs w:val="32"/>
          <w:lang w:eastAsia="zh-CN"/>
        </w:rPr>
        <w:t>三、将第二条修改为“学校中文名称：内蒙古建筑职业技术大学；中文简称：内蒙古建大。蒙古文名称：                  。英文名称：Inner Mongolia Technical University of Construction；英文缩写：IMTUC。学校官方网址：https://www.imaa.edu.cn。</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“学校法定注册地址为：内蒙古自治区呼和浩特市回民区攸攸板镇一间房村，设有生态和新华两个校区。”</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四、增加一条，作为第三条：“学校是非营利性事业单位，具有独立法人资格，依据法律和学校章程独立自主办学，接受政府监督和社会监督。”</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将第三条改为第四条，修改为：“学校坚持和加强党的全面领导，高举中国特色社会主义伟大旗帜，以马克思列宁主义、毛泽东思想、邓小平理论、“三个代表”重要思想、科学发展观、习近平新时代中国特色社会主义思想为指导，坚定拥护“两个确立”、增强“四个意识”、坚定“四个自信”、做到“两个维护”，以铸牢中华民族共同体意识为工作主线，全面贯彻党的教育方针，坚持教育为人民服务、为中国共产党治国理政服务、为巩固和发展中国特色社会主义制度服务、为改革开放和社会主义现代化建设服务；坚持立德树人，培养德智体美劳全面发展的社会主义建设者和接班人。”</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六、将第四条改为第五条，修改为：“学校立足内蒙古，面向全国，走向世界，重点对接自治区</w:t>
      </w:r>
      <w:r>
        <w:rPr>
          <w:rFonts w:hint="eastAsia" w:ascii="仿宋" w:hAnsi="仿宋" w:eastAsia="仿宋" w:cs="仿宋"/>
          <w:sz w:val="32"/>
          <w:szCs w:val="32"/>
          <w:lang w:eastAsia="zh-CN"/>
        </w:rPr>
        <w:t>‘</w:t>
      </w:r>
      <w:r>
        <w:rPr>
          <w:rFonts w:hint="eastAsia" w:ascii="仿宋_GB2312" w:hAnsi="仿宋_GB2312" w:eastAsia="仿宋_GB2312" w:cs="仿宋_GB2312"/>
          <w:sz w:val="32"/>
          <w:szCs w:val="32"/>
          <w:lang w:eastAsia="zh-CN"/>
        </w:rPr>
        <w:t>五大任务</w:t>
      </w:r>
      <w:r>
        <w:rPr>
          <w:rFonts w:hint="eastAsia" w:ascii="仿宋" w:hAnsi="仿宋" w:eastAsia="仿宋" w:cs="仿宋"/>
          <w:sz w:val="32"/>
          <w:szCs w:val="32"/>
          <w:lang w:eastAsia="zh-CN"/>
        </w:rPr>
        <w:t>’</w:t>
      </w:r>
      <w:r>
        <w:rPr>
          <w:rFonts w:hint="eastAsia" w:ascii="仿宋_GB2312" w:hAnsi="仿宋_GB2312" w:eastAsia="仿宋_GB2312" w:cs="仿宋_GB2312"/>
          <w:sz w:val="32"/>
          <w:szCs w:val="32"/>
          <w:lang w:eastAsia="zh-CN"/>
        </w:rPr>
        <w:t>和建设行业转型升级，强化高层次技术技能人才供给和技术服务赋能，助推区域经济社会高质量发展。”</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七、增加一条，作为第六条：“</w:t>
      </w:r>
      <w:r>
        <w:rPr>
          <w:rFonts w:hint="eastAsia" w:ascii="Times New Roman" w:hAnsi="Times New Roman" w:eastAsia="仿宋" w:cs="Times New Roman"/>
          <w:sz w:val="32"/>
          <w:szCs w:val="32"/>
          <w:lang w:eastAsia="zh-CN"/>
        </w:rPr>
        <w:t>学校</w:t>
      </w:r>
      <w:r>
        <w:rPr>
          <w:rFonts w:hint="eastAsia" w:ascii="仿宋" w:hAnsi="仿宋" w:eastAsia="仿宋" w:cs="仿宋"/>
          <w:sz w:val="32"/>
          <w:szCs w:val="32"/>
          <w:lang w:eastAsia="zh-CN"/>
        </w:rPr>
        <w:t>以工学为主，构建土木建筑、交通运输类优势专业体系</w:t>
      </w:r>
      <w:r>
        <w:rPr>
          <w:rFonts w:hint="eastAsia" w:ascii="Times New Roman" w:hAnsi="Times New Roman" w:eastAsia="仿宋" w:cs="Times New Roman"/>
          <w:sz w:val="32"/>
          <w:szCs w:val="32"/>
          <w:lang w:eastAsia="zh-CN"/>
        </w:rPr>
        <w:t>，</w:t>
      </w:r>
      <w:r>
        <w:rPr>
          <w:rFonts w:hint="eastAsia" w:ascii="仿宋" w:hAnsi="仿宋" w:eastAsia="仿宋" w:cs="仿宋"/>
          <w:sz w:val="32"/>
          <w:szCs w:val="32"/>
          <w:lang w:eastAsia="zh-CN"/>
        </w:rPr>
        <w:t>为生产、管理、服务一线培养德智体美劳全面发展、基础知识扎实、实践能力强、具有创新精神和工匠精神的高层次技术技能人才。</w:t>
      </w:r>
      <w:r>
        <w:rPr>
          <w:rFonts w:hint="eastAsia" w:ascii="仿宋_GB2312" w:hAnsi="仿宋_GB2312" w:eastAsia="仿宋_GB2312" w:cs="仿宋_GB2312"/>
          <w:sz w:val="32"/>
          <w:szCs w:val="32"/>
          <w:lang w:eastAsia="zh-CN"/>
        </w:rPr>
        <w:t>”</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八、增加一条，作为第七条：“学校实行党委领导下的校长负责制，建立“党委领导、校长负责、教授治学、民主管理”为基本治理结构的中国特色现代大学制度。”</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九、增加一条，作为第八条：“学校坚持依法治校，实行党务公开、政务公开制度，信息公开制度和法律顾问制度。”</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十、将第五条改为第九条，修改为：“学校是由内蒙古自治区人民政府举办、内蒙古自治区教育厅主管的本科层次全日制高等职业学校，接受举办者的指导和监督。”</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十一、增加一条，作为第十条：“学校依法享有以下办学自主权：</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（一）根据办学定位和社会发展需要，依法科学设置、优化调整学科及专业；</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（二）开展人才培养、科学研究、社会服务、文化传承与创新、国际交流合作活动；</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（三）招收学生或者其他受教育者，对学生进行学籍管理，为受教育者颁发相应的学历、学位证书，实施奖励或处分；</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（四）依据国家和自治区有关规定，自主管理内设机构和岗位设置，确定内部组织机构和人员配备；</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（五）自主制订教师到企业兼职从事科技成果转化活动的办法和离岗创业办法；</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（六）自主制订本校教师职称评审办法和操作方案，并报教育、人力资源社会保障部门及学校主管部门备案；</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（七）根据社会需求、办学条件和国家核定办学规模，制定招生方案，自主调节系科招生比例；</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（八）在完成国家规定的教学任务、使用统一教材基础上，自主制定教学计划、选编专业教材、组织教学活动；</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（九）除涉及国家秘密、国家安全外，对持有的科技成果，可以自主决定转让、许可或者作价投资，利用社会资金开展技术攻关、提供科技服务的科研项目，可按合同约定自主支配经费；</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（十）管理、使用学校的设施和经费；</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（十一）拒绝任何组织和个人对教育教学活动的非法干涉；</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（十二）宪法和法律、法规、规章以及本章程确定由学校自主决定的其他事项。</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十二、增加一条，作为第十一条：“学校依法履行下列义务：</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（一）遵守宪法和法律、法规、规章，遵守本章程；</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（二）贯彻党的教育方针，执行国家教育教学标准，保证教育教学质量；</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（三）维护学校安全与稳定，维护学生和教职员工的合法权益；</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（四）在保障正常教育活动的前提下，积极参加社会公益活动；</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（五）遵照国家有关规定收取费用并公开收费项目，保障国有资产安全；</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（六）建立办学水平、教育质量的监督评价制度，及时公开相关信息，接受社会监督；</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（七）面向区域经济发展，为自治区经济建设和社会进步提供高层次技术技能人才支撑；</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（八）依法接受上级教育行政主管部门的指导和监督。”</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十三、增加一章，作为第三章“办学活动”。</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十四、将第八条改为第十二条。</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十五、将第九条改为第十三条，修改为：“学校以专科层次职业教育为基础，全力推进本科层次职业教育，开展继续教育和职业培训，积极开展国际合作办学，稳步开展留学生教育。”</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十六、删去第十条。</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七、将第十一条改为第十四条，修改为：“学校培育践行社会主义核心价值观，开展铸牢中华民族共同体意识教育、爱国主义教育等，大力弘扬劳模精神、劳动精神、工匠精神，传授科学文化与专业知识，培养技术技能，进行职业指导，全面提高受教育者的能力素质，培育大国工匠、能工巧匠等高层次技术技能人才。”</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十八、将第十二条改为第十五条，修改为：“学校根据社会需要、办学条件和国家核定办学规模，自主设置学习制度，实行学分制，完善学校招生、就业和专业设置联动机制。”</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九、将第十三条改为第十六条，修改为：“学校坚持产教融合、科教融汇，主动加强与政府、行业、企业、高校、科研机构的合作，共建共享职教集团、共同体（联盟）、企业（产业）学院、实验室、工程中心、协同创新中心等产学研合作平台。加强科技研发和知识创新，提升服务社会能力和水平。建立健全内部质量保证体系和多元质量评价制度。”</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二十、将第三章改为第四章。</w:t>
      </w:r>
    </w:p>
    <w:p>
      <w:pPr>
        <w:spacing w:line="60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二十一、将第十四条、第十五条改为第十七条、第十八条，修改为：</w:t>
      </w:r>
    </w:p>
    <w:p>
      <w:pPr>
        <w:spacing w:line="60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黑体" w:hAnsi="黑体" w:eastAsia="黑体" w:cs="黑体"/>
          <w:sz w:val="32"/>
          <w:szCs w:val="32"/>
          <w:lang w:eastAsia="zh-CN"/>
        </w:rPr>
        <w:t>第十七条</w:t>
      </w:r>
      <w:r>
        <w:rPr>
          <w:rFonts w:hint="eastAsia" w:ascii="仿宋_GB2312" w:hAnsi="仿宋_GB2312" w:eastAsia="仿宋_GB2312" w:cs="仿宋_GB2312"/>
          <w:sz w:val="32"/>
          <w:szCs w:val="32"/>
          <w:lang w:eastAsia="zh-CN"/>
        </w:rPr>
        <w:t xml:space="preserve">  中国共产党内蒙古建筑职业技术大学委员会（以下简称学校党委）全面领导学校工作，支持校长依法独立负责行使职权，承担管党治党、办学治校主体责任，把方向、管大局、作决策、抓班子、带队伍、保落实。主要职责是：</w:t>
      </w:r>
    </w:p>
    <w:p>
      <w:pPr>
        <w:widowControl w:val="0"/>
        <w:spacing w:line="600" w:lineRule="exact"/>
        <w:ind w:firstLine="640" w:firstLineChars="200"/>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一）宣传和执行党的路线方针政策，宣传和执行党中央以及上级党组织和本组织的决议，坚持社会主义办学方向，坚持立德树人，依法治校，依靠全校师生员工推动学校科学发展，培育德智体美劳全面发展的社会主义建设者和接班人；</w:t>
      </w:r>
    </w:p>
    <w:p>
      <w:pPr>
        <w:widowControl w:val="0"/>
        <w:spacing w:line="600" w:lineRule="exact"/>
        <w:ind w:firstLine="640" w:firstLineChars="200"/>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二）坚持马克思主义指导地位，组织党员认真学习马克思列宁主义、毛泽东思想、邓小平理论、“三个代表”重要思想、科学发展观、习近平新时代中国特色社会主义思想，学习党的路线方针政策和决议，学习党的基本知识，学习业务知识和科学、历史、文化、法律等各方面知识；</w:t>
      </w:r>
    </w:p>
    <w:p>
      <w:pPr>
        <w:spacing w:line="600" w:lineRule="exact"/>
        <w:ind w:firstLine="640" w:firstLineChars="200"/>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（三）审议确定学校基本管理制度，讨论决定学校改革发展稳定以及教学、科研、行政管理中的重大事项；</w:t>
      </w:r>
    </w:p>
    <w:p>
      <w:pPr>
        <w:kinsoku/>
        <w:spacing w:line="600" w:lineRule="exact"/>
        <w:ind w:firstLine="640" w:firstLineChars="200"/>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四）讨论决定学校内部组织机构的设置及其负责人的人选。坚持“党管干部”原则，按照干部管理权限负责学校干部的选拔、教育、培养、考核及监督；依照有关程序推荐学校领导干部和后备干部人选，建设高素质干部队伍。坚持“党管人才”原则，讨论决定人才工作规划和重大人才政策，强化党对人才的政治引领创新人才工作机制，优化人才成长环境，统筹推进学校人才队伍建设，吸引和培养高层次人才。做好离退休干部工作；</w:t>
      </w:r>
    </w:p>
    <w:p>
      <w:pPr>
        <w:spacing w:line="600" w:lineRule="exact"/>
        <w:ind w:firstLine="640" w:firstLineChars="200"/>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（五）按照党要管党、全面从严治党要求，加强学校党组织建设。落实基层党建工作责任制，发挥学校基层党组织战斗堡垒作用和党员先锋模范作用；</w:t>
      </w:r>
    </w:p>
    <w:p>
      <w:pPr>
        <w:spacing w:line="600" w:lineRule="exact"/>
        <w:ind w:firstLine="640" w:firstLineChars="200"/>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（六）履行学校党风廉政建设主体责任，领导、支持内设纪检组织履行监督执纪问责职责，接受同级纪检组织和上级纪委监委及其派驻纪检监察机构的监督；</w:t>
      </w:r>
    </w:p>
    <w:p>
      <w:pPr>
        <w:spacing w:line="600" w:lineRule="exact"/>
        <w:ind w:firstLine="640" w:firstLineChars="200"/>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（七）领导学校思想政治工作和德育工作，落实意识形态工作责任制，维护学校安全稳定，促进和谐校园建设；</w:t>
      </w:r>
    </w:p>
    <w:p>
      <w:pPr>
        <w:spacing w:line="600" w:lineRule="exact"/>
        <w:ind w:firstLine="640" w:firstLineChars="200"/>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（八）领导学校群团组织、学术组织和教职工代表大会。做好统一战线工作；</w:t>
      </w:r>
    </w:p>
    <w:p>
      <w:pPr>
        <w:spacing w:line="600" w:lineRule="exact"/>
        <w:ind w:firstLine="640" w:firstLineChars="200"/>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（九）加强大学文化建设，发挥文化育人作用，培育良好校风学风教风；</w:t>
      </w:r>
    </w:p>
    <w:p>
      <w:pPr>
        <w:spacing w:line="600" w:lineRule="exact"/>
        <w:ind w:firstLine="640" w:firstLineChars="200"/>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（十）讨论决定其他事关师生员工切身利益的重要事项。</w:t>
      </w:r>
    </w:p>
    <w:p>
      <w:pPr>
        <w:widowControl w:val="0"/>
        <w:kinsoku/>
        <w:autoSpaceDE/>
        <w:autoSpaceDN/>
        <w:adjustRightInd/>
        <w:snapToGrid/>
        <w:spacing w:line="600" w:lineRule="exact"/>
        <w:ind w:firstLine="640" w:firstLineChars="200"/>
        <w:textAlignment w:val="auto"/>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学校党委由党员代表大会选举产生，每届任期五年。学校党委设党委委员，委员由党员代表大会选举产生。</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黑体" w:hAnsi="黑体" w:eastAsia="黑体" w:cs="黑体"/>
          <w:sz w:val="32"/>
          <w:szCs w:val="32"/>
          <w:lang w:eastAsia="zh-CN"/>
        </w:rPr>
        <w:t>第十八条</w:t>
      </w:r>
      <w:r>
        <w:rPr>
          <w:rFonts w:hint="eastAsia" w:ascii="仿宋_GB2312" w:hAnsi="仿宋_GB2312" w:eastAsia="仿宋_GB2312" w:cs="仿宋_GB2312"/>
          <w:sz w:val="32"/>
          <w:szCs w:val="32"/>
          <w:lang w:eastAsia="zh-CN"/>
        </w:rPr>
        <w:t xml:space="preserve">  学校党委实行民主集中制，健全集体领导和个人分工负责相结合的制度。拟提交党委会议研究的重要议题，党委书记应在会前听取校长意见。集体决定重大事项前，党委书记、校长和有关领导班子成员要个别酝酿、充分沟通。</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党委书记主持党委全面工作，党委会议由党委书记召集并主持；党委书记不能出席会议的，可以委托党委副书记召集并主持。</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学校党委会议按照其议事规则讨论决定事项。”</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二十二、将第十六条改为第十九条，修改为：“学校依法设立工会、共青团、妇联等群团组织，在学校党委领导下按各自职责开展工作。”</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十三、将第十七条改为第二十条，修改为：“学校纪委是学校党内监督专责机关，由学校党员代表大会选举产生，在学校党委和上级纪委的双重领导下进行工作，履行监督执纪问责职责。依据党的章程和其他党内法规履行监督职责，检查党的路线、方针、政策和决议的执行情况，协助学校党委推进全面从严治党、加强党风建设和组织协调反腐败工作。”</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二十四、将第十八条改为两条，作为第二十一条、第二十二条，修改为：</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黑体" w:hAnsi="黑体" w:eastAsia="黑体" w:cs="黑体"/>
          <w:sz w:val="32"/>
          <w:szCs w:val="32"/>
          <w:lang w:eastAsia="zh-CN"/>
        </w:rPr>
        <w:t xml:space="preserve">第二十一条 </w:t>
      </w:r>
      <w:r>
        <w:rPr>
          <w:rFonts w:hint="eastAsia" w:ascii="仿宋_GB2312" w:hAnsi="仿宋_GB2312" w:eastAsia="仿宋_GB2312" w:cs="仿宋_GB2312"/>
          <w:sz w:val="32"/>
          <w:szCs w:val="32"/>
          <w:lang w:eastAsia="zh-CN"/>
        </w:rPr>
        <w:t xml:space="preserve"> 校长是学校的法定代表人，在学校党委领导下，贯彻党的教育方针，组织实施学校党委有关决议，全面负责学校教育教学、科学研究和其他行政管理工作。副校长和学校职能部门协助校长管理学校各项行政工作。</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校长的主要职责是：</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（一）组织拟订和实施学校发展规划、基本管理制度、重要行政规章制度、重大教学科研改革措施、重要办学资源配置方案等。组织制定和实施具体规章制度和年度工作计划；</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（二）组织拟订和实施学校内部组织机构的设置方案。按照国家法律和干部选拔任用工作有关规定，推荐副校长人选，任免内部组织机构负责人；</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（三）组织拟订和实施学校人才发展规划、重要人才政策和重大人才工程计划。负责教师队伍建设，依据有关规定聘任和解聘教师以及内部其他工作人员；</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（四）组织拟订和实施学校重大基本建设、年度经费预算等方案。加强财务管理和审计监督，管理和保护学校资产；</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组织开展教学活动和科学研究，创新人才培养机制，加强教材建设和管理，建立健全教育质量保障体系，提高人才培养质量，推进文化传承创新，服务国家和自治区经济社会发展，把学校办出特色、争创一流；</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（六）组织开展思想品德教育，负责学生学籍管理并实施奖励或处分，开展招生、就业工作和学生教育管理服务；</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（七）做好学校安全稳定和后勤保障工作；</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（八）组织开展学校对外交流与合作，依法代表学校与各级政府、社会各界和境外机构等签署合作协议，接受社会捐赠；</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九）向学校党委报告重大决议执行情况，向教职工代表大会报告工作，组织处理教职工代表大会、学生代表大会、工会会员代表大会和团员代表大会有关行政工作的提案。支持学校各级党组织、民主党派人士、群众组织和学术组织开展工作；</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（十）履行法律法规和学校章程规定的其他职权。</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黑体" w:hAnsi="黑体" w:eastAsia="黑体" w:cs="黑体"/>
          <w:sz w:val="32"/>
          <w:szCs w:val="32"/>
          <w:lang w:eastAsia="zh-CN"/>
        </w:rPr>
        <w:t>第二十二条</w:t>
      </w:r>
      <w:r>
        <w:rPr>
          <w:rFonts w:hint="eastAsia" w:ascii="仿宋_GB2312" w:hAnsi="仿宋_GB2312" w:eastAsia="仿宋_GB2312" w:cs="仿宋_GB2312"/>
          <w:sz w:val="32"/>
          <w:szCs w:val="32"/>
          <w:lang w:eastAsia="zh-CN"/>
        </w:rPr>
        <w:t xml:space="preserve">  校长办公会议是学校行政议事决策机构，主要研究提出拟由学校党委讨论决定的重要事项方案，具体部署落实学校党委决议的有关措施，研究处理教学、科研、行政管理等工作。会议由校长召集主持。会议成员一般为学校行政领导班子成员。</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拟提交校长办公会议研究的重要议题，校长应在会前听取党委书记意见。集体决定重大事项前，党委书记、校长和有关领导班子成员要个别酝酿、充分沟通。</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学校校长办公会议按照其议事规则讨论决定事项。”</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二十五、将第十九条改为第二十三条，修改为：“学校设立学术委员会，作为校内最高学术机构，行使以下职权：</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（一）审议学科、专业及教师队伍建设规划、科学研究、对外学术交流合作等重大学术规划；</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（二）评定学校教学、科学研究成果和奖励，对外推荐教学、科学研究成果奖的学术水平；</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（三）对学校学术方面全局性、重大发展规划和发展战略提出咨询意见；</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（四）调查科研失信行为，审议学术争议处理规则和学术道德规范等相关事项；</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（五）其他需由学术委员会审议、评定或提出咨询意见的事务。”</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十六、将第二十条改为第二十四条，修改为：“学术委员会一般应当由学校不同学科、专业的正高级专业技术职务人员组成，并应当有一定比例的青年教师。学术委员会人数应当与学校的学科、专业设置相匹配，并为不低于15人的单数，其中，担任学校及职能部门党政领导职务的委员不超过委员总人数的1/4；不担任党政领导职务及院系主要负责人的专任教授不少于委员总人数的1/2。学校可以根据需要聘请校外专家及有关方面代表，担任专门学术事项的特邀委员。”</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十七、将第二十一条改为第二十五条，修改为：“学术委员会委员的产生，应当经自下而上的民主推荐、公开公正的遴选等方式产生候选人，由民主选举等程序确定，充分反映基层学术组织和广大教师的意见。”</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二十八、将第二十二条改为第二十六条，修改为：“学校学术委员会可以就学科建设、教师聘任、教学指导、科学研究、学术道德等事项设立若干专门委员会，具体承担相关职责和学术事务。</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学校制定学术委员会章程。学术委员会按其章程开展工作。”</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二十九、增加四条，作为第二十七条、第二十八条、第二十九条、第三十条：</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黑体" w:hAnsi="黑体" w:eastAsia="黑体" w:cs="黑体"/>
          <w:sz w:val="32"/>
          <w:szCs w:val="32"/>
          <w:lang w:eastAsia="zh-CN"/>
        </w:rPr>
        <w:t xml:space="preserve">第二十七条 </w:t>
      </w:r>
      <w:r>
        <w:rPr>
          <w:rFonts w:hint="eastAsia" w:ascii="仿宋_GB2312" w:hAnsi="仿宋_GB2312" w:eastAsia="仿宋_GB2312" w:cs="仿宋_GB2312"/>
          <w:sz w:val="32"/>
          <w:szCs w:val="32"/>
          <w:lang w:eastAsia="zh-CN"/>
        </w:rPr>
        <w:t xml:space="preserve"> 学校设立教学指导委员会，负责对教学工作进行指导和管理，研究和审议重大教学事项，推动学校的教学改革和教学建设工作。</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教学指导委员会行使下列职责：</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（一）审议学校教学整体发展规划；</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（二）指导学校学科专业建设工作；</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（三）指导学校课程建设、教学团队建设工作，审定学校课程设置与建设、教学团队建设方案；</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（四）指导学校教材建设工作，审定学校教材建设与发展规划；</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（五）指导校内实习实训场所，校外实习实训基地建设，审定实训室、实习实训基地建设与发展规划；</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（六）审议学校教学工作中的重要规章制度及实施办法；</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（七）审定校级教学类奖项，审议并推荐校级以上教学类奖项；</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（八）受理向上级部门申报各类教学建设、改革、教育教学研究项目等程序规定的评审推荐工作；</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（九）接受校长委托，处理其他有关教学方面的重大事项。</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教学指导委员会的运行规则依其章程执行。</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黑体" w:hAnsi="黑体" w:eastAsia="黑体" w:cs="黑体"/>
          <w:sz w:val="32"/>
          <w:szCs w:val="32"/>
          <w:lang w:eastAsia="zh-CN"/>
        </w:rPr>
        <w:t>第二十八条</w:t>
      </w:r>
      <w:r>
        <w:rPr>
          <w:rFonts w:hint="eastAsia" w:ascii="仿宋_GB2312" w:hAnsi="仿宋_GB2312" w:eastAsia="仿宋_GB2312" w:cs="仿宋_GB2312"/>
          <w:sz w:val="32"/>
          <w:szCs w:val="32"/>
          <w:lang w:eastAsia="zh-CN"/>
        </w:rPr>
        <w:t xml:space="preserve">  学校设立学位评定委员会，开展学位事务工作。其主要职责是：</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（一）审议学位授予的实施办法和具体标准；</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（二）审议学位授予点的增设、撤销等事项；</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（三）作出授予、不授予、撤销相应学位的决议；</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（四）研究处理学位授予争议；</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（五）受理与学位相关的投诉或者举报；</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（六）审议其他与学位相关的事项。</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学位评定委员会的运行规则依其章程执行。</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黑体" w:hAnsi="黑体" w:eastAsia="黑体" w:cs="黑体"/>
          <w:sz w:val="32"/>
          <w:szCs w:val="32"/>
          <w:lang w:eastAsia="zh-CN"/>
        </w:rPr>
        <w:t xml:space="preserve">第二十九条 </w:t>
      </w:r>
      <w:r>
        <w:rPr>
          <w:rFonts w:hint="eastAsia" w:ascii="仿宋_GB2312" w:hAnsi="仿宋_GB2312" w:eastAsia="仿宋_GB2312" w:cs="仿宋_GB2312"/>
          <w:sz w:val="32"/>
          <w:szCs w:val="32"/>
          <w:lang w:eastAsia="zh-CN"/>
        </w:rPr>
        <w:t xml:space="preserve"> 学校设立督导委员会，负责对学校整体办学质量进行评价，对人才培养、教学科研、社会服务、文化传承创新、国际交流合作等各方面、全过程工作情况开展督导。</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督导委员会的运行规则依其章程执行。</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黑体" w:hAnsi="黑体" w:eastAsia="黑体" w:cs="黑体"/>
          <w:sz w:val="32"/>
          <w:szCs w:val="32"/>
          <w:lang w:eastAsia="zh-CN"/>
        </w:rPr>
        <w:t>第三十条</w:t>
      </w:r>
      <w:r>
        <w:rPr>
          <w:rFonts w:hint="eastAsia" w:ascii="仿宋_GB2312" w:hAnsi="仿宋_GB2312" w:eastAsia="仿宋_GB2312" w:cs="仿宋_GB2312"/>
          <w:sz w:val="32"/>
          <w:szCs w:val="32"/>
          <w:lang w:eastAsia="zh-CN"/>
        </w:rPr>
        <w:t xml:space="preserve">  学校设立职称评审委员会，是学校专业技术人员职称评审、评价、推荐工作的最高组织机构，负责依据规定的评审权限、评审程序和职称申报条件、标准，结合专业的发展现状、岗位指标等，评定申报人的职称等级。</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职称评审委员会的运行规则依其章程执行。”</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三十、将第三章 第三节“党政职能机构及管理体制”和第四节“教学与科研机构及运行机制”合并，作为第三节“分级管理及运行机制”。</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三十一、将第二十三条改为第三十一条。</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三十二、删去第二十四条、第二十五条。</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三十三、将第二十六条改为第三十二条，修改为：“学校实行校院两级管理体制。学院按照学校的规定和授权，依法自主开展人才培养、师资队伍建设、科学研究、专业建设、社会服务和交流合作等工作。”</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三十四、将第二十七条改为第三十三条，修改为：“学院根据学校规定或授权履行以下职责：</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（一）根据工作需要，按学校规定的有关程序设置教学和学术机构及其他内设机构；</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（二）制定并实施学院发展规划，进行专业建设、师资队伍建设、实习实训条件建设，组织实施人才培养、科学研究、社会服务；</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（三）制定学院工作规则和人员管理办法，负责本院教职工的聘用、管理和考核工作；</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（四）负责本院学生的教育、培养与管理；</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（五）管理和使用学校核拨的办学经费和资产；</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（六）组织开展校企合作；</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（七）行使学校赋予的其他职权。”</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三十五、删去第二十八条。</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十六、将第二十九条改为第三十四条，修改为：“学院根据工作需要和党员人数，经学校党委批准，设立分党委或党总支、党支部。学院党组织在学校党委领导下开展工作，保证教学科研管理等各项任务完成，支持本院行政领导班子和负责人开展工作。主要职责是：</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（一）宣传和执行党的路线方针政策以及学校党委的决议，并为其贯彻落实发挥保证监督作用；</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（二）通过党组织会议或党政联席会议，讨论和决定本单位重要事项；</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（三）加强党组织自身建设，指导下级党组织开展工作；</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（四）领导本院思想政治工作，加强师德师风建设，落实意识形态工作责任制。把好教师引进、课程建设、教材选用、学术活动等重要工作的政治关；</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（五）做好本单位党员、干部的教育管理工作，做好人才的教育引导和联系服务工作；</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（六）领导本单位群团组织、学术组织和教职工代表大会。做好统一战线工作。”</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十七、将第三十条改为第三十五条，修改为：“学院实行党政负责、分工协作的领导体制，通过党组织会议、党政联席会议决策本单位的重要事项、负责落实本单位各项工作、同步接受工作考核、协同推进事业发展。涉及办学方向、教师队伍建设、师生员工切身利益等事项的，应当经党组织会议研究讨论后，再提交党政联席会议决定。</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党政联席会议根据议题内容，由党组织书记（副书记）或院长（主任）主持。拟提交党政联席会议研究的重要议题，党组织书记（副书记）、院长应当在会前互相沟通。集体决定重大事项前，党组织书记、院长和党政联席会议有关成员要个别酝酿、充分沟通。</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党组织会议、党政联席会议按照其议事规则开展工作，履行职责。”</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三十八、将第三十一条改为第三十六条，修改为：“学院应当设立学术分委员会、学位评定分委员会、教学指导分委员会等学术组织机构，并接受学校相关学术组织机构的指导。</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学院学术组织机构按照其章程或规定开展工作，履行职责。”</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三十九、将第三十二条改为第三十七条，修改为：“学校根据发展规划或重大研究任务需要可设置校属研究机构。校属研究机构承担相应的人才培养、科学研究、社会服务等任务。”</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四十、将“第五节 民主管理和监督机制”改为“第四节 民主管理和监督机制”。</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四十一、将第三十三条改为第三十八条，修改为：“教职工代表大会是教职工依法参与学校民主管理和监督的基本形式，依照有关法律、规章产生和开展工作，行使以下职权：</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听取学校章程草案及其他基本制度的制定和修订情况报告；听取学校发展规划、教职工队伍建设、教育教学、科学研究、校园建设、学校管理和后勤保障等重大改革和重大问题解决方案的报告；听取学校年度工作、财务工作以及其他专项工作报告等，提出意见和建议；</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（二）审议通过学校提出的与教职工利益直接相关的福利、校内分配实施方案以及相应的教职工聘任、考核、奖惩办法；</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讨论审议学校上一届（次）教职工代表大会提案办理情况报告；按照有关工作规定和安排评议学校领导干部；通过多种方式对学校工作提出意见和建议，监督学校章程、规章制度和决策的落实，提出整改意见和建议；</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（四）听取和讨论法律法规政策规定的以及学校与学校工会商定的其他事项。</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学校教职工代表大会的代表按其选举办法选举产生，学校工会为教职工代表大会的工作机构。”</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四十二、将第三十四条改为第三十九条。</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四十三、将第三十五条改为第四十一条。</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十四、将第三十六条改为第四十条，修改为：“学生代表大会是学生依法行使民主权利、参与学校民主管理和民主监督、维护学生合法权益的基本组织形式，在学校党委领导和校团委的直接指导下开展工作，主要职责包括：</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（一）制定或修订学生会组织章程，监督章程实施；</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（二）听取、审议上一届学生代表大会常设机构、学生会组织执行机构的工作报告；</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（三）选举产生新一届学生会组织主席团成员；</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（四）选举产生新一届学生代表大会常设机构；</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（五）选举产生出席上级学联代表大会的代表；</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（六）征求广大学生对学校工作的意见和建议，合理有序表达和维护学生正当权益；</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（七）讨论和决定应由学生代表大会决定的其他重大事项。</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学生代表大会代表由学生选举产生。学校定期召开学生代表大会，听取学生代表意见和建议。</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学生代表大会闭会期间，由其选举产生的学生会作为常设机构行使其职权、履行其职责。”</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四十五、删去第三十七条。</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四十六、将“第四章 教职员工”改为“第五章 教职员工”。</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四十七、将第三十八条改为第四十二条，修改为：“学校教职员工包括教师、其他专业技术人员、管理人员和工勤人员等，实行合同聘用制。”</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四十八、将第三十九条改为第四十三条，修改为：“教职员工享有下列权利：</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（一）按职责开展教育教学、科学研究、学术交流与合作、社会服务； </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（二）按职责使用学校公共资源、享受相应福利待遇；</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（三）按规定获得自身发展所需的相应机会和条件；</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（四）在品德、能力和业绩等方面获得公正评价；</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（五）按规定获得奖励和荣誉称号；</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（六）知悉学校改革、建设和发展及关系切身利益的重大事项；</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（七）参与学校民主管理和民主监督，对学校工作提出意见和建议；</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w:t>
      </w:r>
      <w:r>
        <w:rPr>
          <w:rFonts w:hint="eastAsia" w:ascii="Times New Roman" w:hAnsi="Times New Roman" w:eastAsia="仿宋" w:cs="Times New Roman"/>
          <w:sz w:val="32"/>
          <w:szCs w:val="32"/>
          <w:lang w:val="zh-CN" w:eastAsia="zh-CN" w:bidi="zh-CN"/>
        </w:rPr>
        <w:t>就</w:t>
      </w:r>
      <w:r>
        <w:rPr>
          <w:rFonts w:hint="eastAsia" w:ascii="Times New Roman" w:hAnsi="Times New Roman" w:eastAsia="仿宋" w:cs="Times New Roman"/>
          <w:sz w:val="32"/>
          <w:szCs w:val="32"/>
          <w:lang w:eastAsia="zh-CN" w:bidi="zh-CN"/>
        </w:rPr>
        <w:t>职务评聘、福利待遇、评优评奖、纪律处分等事项向学校教职工申诉处理委员会</w:t>
      </w:r>
      <w:r>
        <w:rPr>
          <w:rFonts w:hint="eastAsia" w:ascii="Times New Roman" w:hAnsi="Times New Roman" w:eastAsia="仿宋" w:cs="Times New Roman"/>
          <w:sz w:val="32"/>
          <w:szCs w:val="32"/>
          <w:lang w:val="zh-CN" w:eastAsia="zh-CN" w:bidi="zh-CN"/>
        </w:rPr>
        <w:t>表达</w:t>
      </w:r>
      <w:r>
        <w:rPr>
          <w:rFonts w:ascii="Times New Roman" w:hAnsi="Times New Roman" w:eastAsia="仿宋" w:cs="Times New Roman"/>
          <w:sz w:val="32"/>
          <w:szCs w:val="32"/>
          <w:lang w:val="zh-CN" w:eastAsia="zh-CN" w:bidi="zh-CN"/>
        </w:rPr>
        <w:t>异议和提出申诉</w:t>
      </w:r>
      <w:r>
        <w:rPr>
          <w:rFonts w:hint="eastAsia" w:ascii="仿宋_GB2312" w:hAnsi="仿宋_GB2312" w:eastAsia="仿宋_GB2312" w:cs="仿宋_GB2312"/>
          <w:sz w:val="32"/>
          <w:szCs w:val="32"/>
          <w:lang w:eastAsia="zh-CN"/>
        </w:rPr>
        <w:t>；</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（九）遵守宪法和法律、法规、规章以及聘任合同约定的其他权利。”</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四十九、将第四十条改为第四十四条，修改为：“教职员工履行以下义务：</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（一）严守师德师风底线，遵守职业道德，恪尽职责，勤勉工作；</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（二）尊重和爱护学生；</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（三）珍惜和维护学校声誉，维护学校利益；</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（四）遵守学校规章制度；</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（五）尊重各民族风俗习惯，维护民族团结；</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（六）参加学校公益活动；</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（七）宪法和法律、法规、规章以及合同约定的其他义务。”</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十、将第四十一条改为第四十五条，修改为：“教师须坚定政治方向，自觉爱国守法，传播优秀文化，潜心教书育人，关心爱护学生，坚持言行雅正，遵守学术诚信，秉持公平诚信，坚守廉洁自律。积极奉献社会，做有理想信念、有道德情操、有扎实学识、有仁爱之心的好老师，肩负起新时代教育使命。”</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五十一、将第四十二条改为第四十六条。</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五十二、删去第四十三条。</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五十三、增加两条，作为第四十七条、第四十八条：</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黑体" w:hAnsi="黑体" w:eastAsia="黑体" w:cs="黑体"/>
          <w:sz w:val="32"/>
          <w:szCs w:val="32"/>
          <w:lang w:eastAsia="zh-CN"/>
        </w:rPr>
        <w:t>第四十七条</w:t>
      </w:r>
      <w:r>
        <w:rPr>
          <w:rFonts w:hint="eastAsia" w:ascii="仿宋_GB2312" w:hAnsi="仿宋_GB2312" w:eastAsia="仿宋_GB2312" w:cs="仿宋_GB2312"/>
          <w:sz w:val="32"/>
          <w:szCs w:val="32"/>
          <w:lang w:eastAsia="zh-CN"/>
        </w:rPr>
        <w:t xml:space="preserve">  </w:t>
      </w:r>
      <w:r>
        <w:rPr>
          <w:rFonts w:hint="eastAsia" w:ascii="仿宋" w:hAnsi="仿宋" w:eastAsia="仿宋" w:cs="仿宋"/>
          <w:sz w:val="32"/>
          <w:szCs w:val="32"/>
          <w:lang w:eastAsia="zh-CN"/>
        </w:rPr>
        <w:t>学校设立教职工申诉处理委员会，负责受理教职员工就职务评聘、福利待遇、评优评奖、纪律处分等事项提出的申诉。申诉处理委员会由工会代表、教师代表、法律顾问等组成，具体工作程序由学校另行制定</w:t>
      </w:r>
      <w:r>
        <w:rPr>
          <w:rFonts w:hint="eastAsia" w:ascii="仿宋_GB2312" w:hAnsi="仿宋_GB2312" w:eastAsia="仿宋_GB2312" w:cs="仿宋_GB2312"/>
          <w:sz w:val="32"/>
          <w:szCs w:val="32"/>
          <w:lang w:eastAsia="zh-CN"/>
        </w:rPr>
        <w:t>。</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黑体" w:hAnsi="黑体" w:eastAsia="黑体" w:cs="黑体"/>
          <w:sz w:val="32"/>
          <w:szCs w:val="32"/>
          <w:lang w:eastAsia="zh-CN"/>
        </w:rPr>
        <w:t>第四十八条</w:t>
      </w:r>
      <w:r>
        <w:rPr>
          <w:rFonts w:hint="eastAsia" w:ascii="仿宋_GB2312" w:hAnsi="仿宋_GB2312" w:eastAsia="仿宋_GB2312" w:cs="仿宋_GB2312"/>
          <w:sz w:val="32"/>
          <w:szCs w:val="32"/>
          <w:lang w:eastAsia="zh-CN"/>
        </w:rPr>
        <w:t xml:space="preserve"> 柔性引进的人才、特聘教授、客座教授、兼职教师、企业导师、技术能手、访问学者、进修等人员在本校从事教学、科研、学术访问、进修活动期间，依据相关规定及合同约定，享受相应的权利，履行相应的义务，学校为其提供必要的条件和保障。”</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五十四、将第四十四条改为第四十九条，修改为：“学校依法建立教师与企业人员相互兼职制度，加强‘双师型’教师队伍建设。”</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五十五、将“第五章 学生”改为“第六章 学生”。</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五十六、将第四十五条改为第五十条。</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五十七、将第四十六条改为第五十一条，修改为：“学生在校期间依法享有下列权利：</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（一）参加学校教育教学计划安排的各项活动，使用学校提供的教育教学资源；</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（二）参加社会实践、志愿服务、勤工助学、文娱体育及科技文化创新等活动，获得就业创业指导和服务；</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（三）申请奖学金、助学金及助学贷款；</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（四）完成学校规定学业后获得相应的学历证书、学位证书；</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（五）在校内组织或加入学生团体，以适当方式参与学校管理，对学校与学生权益相关事务享有知情权、参与权、表达权和监督权；</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（六）对学校给予的处理或者处分有异议的，向学校学生申诉处理委员会提出申诉。对学校、教职员工侵犯其人身权、财产权等合法权益的行为，向学生申诉处理委员会提出申诉或者依法提起诉讼；</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（七）法律、法规及学校章程规定的其他权利。”</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五十八、将第四十七条改为第五十二条，修改为：“学生在校期间依法履行下列义务：</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（一）遵守宪法和法律、法规；</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（二）遵守学校章程和规章制度；</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（三）恪守学术道德，完成规定学业；</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（四）按规定缴纳学费及有关费用，履行获得助学贷款及助学金的相应义务；</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（五）遵守学生行为规范，尊敬师长，养成良好的思想品德和行为习惯；</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（六）宪法和法律、法规及学校章程规定的其他义务。”</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十九、将第四十八条改为第五十三条，修改为：“学生须坚定理想信念，践行社会主义核心价值观，厚植爱国主义情怀，加强品德修养，增长知识见识，培养奋斗精神，增强综合素质，立志肩负起民族复兴的时代重任。”</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六十、将第四十九条改为第五十四条，修改为：“学校为学生德智体美劳全面发展提供必要条件，鼓励学生参加科学研究、学科竞赛、创新创业、社会实践等活动。</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学校为学生提供心理健康教育和咨询、职业生涯规划与就业指导等服务，实行奖、助、贷等资助政策，采取多种措施保障学生健康成长、顺利完成学业。”</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六十一、将第五十条改为第五十五条。</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十二、增加一条，作为第五十六条：“学校设立学生申诉处理委员会，负责受理学生对处理、处分决定的申诉。申诉处理委员会由学生工作部门代表、教师代表、学生代表、法律顾问等组成，具体工作程序由学校另行制定。”</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六十三、将第五十一条改为第五十七条，修改为：“接受学校继续教育的受教育者，根据法律、政策和学校的规定，享受相应权利，履行相应义务，学校为其提供必要的条件。”</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六十四、将“第六章 财务、资产与后勤”改为“第七章 财务、资产与后勤”。</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六十五、将第五十二条改为第五十九条，修改为：“学校经费来源主要包括财政补助收入、事业收入、上级补助收入、附属单位上缴收入、经营收入和其他收入。”</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六十六、将第五十三条改为第六十条，修改为：“学校实行统一领导、分级管理、集中核算的财务管理体制。</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学校严格按照国家财经法规管理财务工作，依法建立健全财务管理制度、经济责任制，不断完善内部控制制度，规范学校及校内各部门（单位）的经济行为，严格国有资产管理，提高资产使用效益，防控各类经济风险，保障资金运行安全。</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六十七、将第五十四条改为第五十八条，修改为：“学校国有资产包括利用财政资金形成的资产，接受调拨或者划转、置换形成的资产，接受捐赠并确认为国有资产以及其他国有资产。</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学校国有资产管理实行学校综合管理、归口部门统一管理、使用部门日常管理、资产管理员和实物使用人责任管理的四级管理体制。学校依法依规对取得或者形成的资产进行自主管理和合理使用，建立健全国有资产管理制度，加强国有资产管理，优化资源配置，实现国有资产保值增值。”</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六十八、将第五十五条改为第六十一条。</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六十九、将第五十六条改为第六十二条，修改为：“学校完善后勤管理和服务体系，坚持为教学、科研、师生服务的宗旨，改善学生和教职员工的学习、工作环境与生活条件，做好后勤保障工作。”</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七十、将第五十七条改为第六十三条，修改为：“学校保护并合理利用校名、校誉等无形资产，维护学校合法权益和良好形象。”</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七十一、将“第七章 学校与社会”改为“第八章 学校与社会”。</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七十二、将第五十八条改为第六十四条，修改为：“学校以高等学历教育为主体，同时开展多种形式的继续教育，为构筑终身教育体系和学习型社会服务。”</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七十三、删去第五十九条。</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七十四、将第六十二条改为第六十五条，修改为：“学校根据发展需要依法成立理事会，为学校建设和发展提供咨询、指导和支持。理事会按照上级有关规定和依据其章程依法开展活动。”</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七十五、将第六十三条改为第六十六条。</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七十六、增加一章，作为第九章“校友”。</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十七、将第六十条改为第六十七条，修改为：“学校校友包括在学校及前身院校学习的毕业生、结业生、肄业生、进修生；曾在学校任过职的教职工、学校聘任的名誉教授、客座教授、兼职教授及其他受聘的人员；获得学校各种荣誉学位、荣誉职衔及对学校改革、建设和发展有重大贡献的中外各界人士。”</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七十八、将第六十一条改为两条，作为第六十八条、第六十九条，修改为：</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黑体" w:hAnsi="黑体" w:eastAsia="黑体" w:cs="黑体"/>
          <w:sz w:val="32"/>
          <w:szCs w:val="32"/>
          <w:lang w:eastAsia="zh-CN"/>
        </w:rPr>
        <w:t xml:space="preserve">第六十八条 </w:t>
      </w:r>
      <w:r>
        <w:rPr>
          <w:rFonts w:hint="eastAsia" w:ascii="仿宋_GB2312" w:hAnsi="仿宋_GB2312" w:eastAsia="仿宋_GB2312" w:cs="仿宋_GB2312"/>
          <w:sz w:val="32"/>
          <w:szCs w:val="32"/>
          <w:lang w:eastAsia="zh-CN"/>
        </w:rPr>
        <w:t xml:space="preserve"> 学校依法设立校友总会和校友分会，依据国家、自治区有关规定和其章程开展活动，加强区内外（含国外）校友之间及校友与母校之间的联系，促进学校改革、建设和发展。</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黑体" w:hAnsi="黑体" w:eastAsia="黑体" w:cs="黑体"/>
          <w:sz w:val="32"/>
          <w:szCs w:val="32"/>
          <w:lang w:eastAsia="zh-CN"/>
        </w:rPr>
        <w:t>第六十九条</w:t>
      </w:r>
      <w:r>
        <w:rPr>
          <w:rFonts w:hint="eastAsia" w:ascii="仿宋_GB2312" w:hAnsi="仿宋_GB2312" w:eastAsia="仿宋_GB2312" w:cs="仿宋_GB2312"/>
          <w:sz w:val="32"/>
          <w:szCs w:val="32"/>
          <w:lang w:eastAsia="zh-CN"/>
        </w:rPr>
        <w:t xml:space="preserve">  学校鼓励校友关心学校发展，支持学校建设。学校关心校友发展，为校友的工作和学习提供帮助。”</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七十九、将“第八章 校训、标识与校庆日”改为“第十章 校训、标识与校庆日”。</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八十、将第六十四条改为第七十条，修改为：“学校校训为“励学力行，善建筑成”。</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十一、将第六十五条改为第七十一条，修改为：“学校校徽为圆形，上部自左而右内环绕中文校名全称，下部自左而右内环绕蒙古文校名全称，中部为‘建’字的图形幻化，图形下方为建校年份‘1956’。校徽标准色为红色（色值为c:45 m:100 y:100 k:16）。</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校徽内环‘建’字主题字型系中国传统建筑‘屋脊’的不同造型。”</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ascii="Times New Roman" w:hAnsi="Times New Roman" w:eastAsia="黑体" w:cs="Times New Roman"/>
          <w:sz w:val="32"/>
          <w:szCs w:val="32"/>
          <w:lang w:eastAsia="zh-CN"/>
        </w:rPr>
        <w:drawing>
          <wp:anchor distT="0" distB="0" distL="114300" distR="114300" simplePos="0" relativeHeight="251660288" behindDoc="0" locked="0" layoutInCell="1" allowOverlap="1">
            <wp:simplePos x="0" y="0"/>
            <wp:positionH relativeFrom="column">
              <wp:posOffset>1967865</wp:posOffset>
            </wp:positionH>
            <wp:positionV relativeFrom="paragraph">
              <wp:posOffset>-187325</wp:posOffset>
            </wp:positionV>
            <wp:extent cx="1283335" cy="1271905"/>
            <wp:effectExtent l="0" t="0" r="12065" b="4445"/>
            <wp:wrapNone/>
            <wp:docPr id="6" name="图片 20"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0" descr="校徽"/>
                    <pic:cNvPicPr>
                      <a:picLocks noChangeAspect="1"/>
                    </pic:cNvPicPr>
                  </pic:nvPicPr>
                  <pic:blipFill>
                    <a:blip r:embed="rId5"/>
                    <a:stretch>
                      <a:fillRect/>
                    </a:stretch>
                  </pic:blipFill>
                  <pic:spPr>
                    <a:xfrm>
                      <a:off x="0" y="0"/>
                      <a:ext cx="1283335" cy="1271905"/>
                    </a:xfrm>
                    <a:prstGeom prst="rect">
                      <a:avLst/>
                    </a:prstGeom>
                    <a:noFill/>
                    <a:ln>
                      <a:noFill/>
                    </a:ln>
                  </pic:spPr>
                </pic:pic>
              </a:graphicData>
            </a:graphic>
          </wp:anchor>
        </w:drawing>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p>
    <w:p>
      <w:pPr>
        <w:widowControl w:val="0"/>
        <w:kinsoku/>
        <w:autoSpaceDE/>
        <w:autoSpaceDN/>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八十二、将第六十六条改为第七十二条，修改为：“学校徽章由校徽、中文名称、蒙古文名称和英文名称组成。”</w:t>
      </w:r>
    </w:p>
    <w:p>
      <w:pPr>
        <w:widowControl w:val="0"/>
        <w:kinsoku/>
        <w:autoSpaceDE/>
        <w:autoSpaceDN/>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ascii="Times New Roman" w:hAnsi="Times New Roman" w:eastAsia="黑体" w:cs="Times New Roman"/>
          <w:sz w:val="32"/>
          <w:szCs w:val="32"/>
          <w:lang w:eastAsia="zh-CN"/>
        </w:rPr>
        <w:drawing>
          <wp:anchor distT="0" distB="0" distL="114300" distR="114300" simplePos="0" relativeHeight="251661312" behindDoc="0" locked="0" layoutInCell="1" allowOverlap="1">
            <wp:simplePos x="0" y="0"/>
            <wp:positionH relativeFrom="column">
              <wp:posOffset>-44450</wp:posOffset>
            </wp:positionH>
            <wp:positionV relativeFrom="paragraph">
              <wp:posOffset>253365</wp:posOffset>
            </wp:positionV>
            <wp:extent cx="5271135" cy="1229995"/>
            <wp:effectExtent l="0" t="0" r="5715" b="8255"/>
            <wp:wrapNone/>
            <wp:docPr id="7" name="图片 21" descr="校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1" descr="校名"/>
                    <pic:cNvPicPr>
                      <a:picLocks noChangeAspect="1"/>
                    </pic:cNvPicPr>
                  </pic:nvPicPr>
                  <pic:blipFill>
                    <a:blip r:embed="rId6"/>
                    <a:stretch>
                      <a:fillRect/>
                    </a:stretch>
                  </pic:blipFill>
                  <pic:spPr>
                    <a:xfrm>
                      <a:off x="0" y="0"/>
                      <a:ext cx="5271135" cy="1229995"/>
                    </a:xfrm>
                    <a:prstGeom prst="rect">
                      <a:avLst/>
                    </a:prstGeom>
                    <a:noFill/>
                    <a:ln>
                      <a:noFill/>
                    </a:ln>
                  </pic:spPr>
                </pic:pic>
              </a:graphicData>
            </a:graphic>
          </wp:anchor>
        </w:drawing>
      </w:r>
    </w:p>
    <w:p>
      <w:pPr>
        <w:widowControl w:val="0"/>
        <w:kinsoku/>
        <w:autoSpaceDE/>
        <w:autoSpaceDN/>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p>
    <w:p>
      <w:pPr>
        <w:widowControl w:val="0"/>
        <w:kinsoku/>
        <w:autoSpaceDE/>
        <w:autoSpaceDN/>
        <w:adjustRightInd/>
        <w:snapToGrid/>
        <w:spacing w:line="600" w:lineRule="exact"/>
        <w:textAlignment w:val="auto"/>
        <w:rPr>
          <w:rFonts w:ascii="仿宋_GB2312" w:hAnsi="仿宋_GB2312" w:eastAsia="仿宋_GB2312" w:cs="仿宋_GB2312"/>
          <w:sz w:val="32"/>
          <w:szCs w:val="32"/>
          <w:lang w:eastAsia="zh-CN"/>
        </w:rPr>
      </w:pP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八十三、将第六十七条改为第七十三条，修改为：“校旗为蓝色旗面（色值为c:91,m:67,y:7,k:0），旗面正中为白色中蒙英文校名及校徽。”</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kern w:val="2"/>
          <w:sz w:val="32"/>
          <w:szCs w:val="32"/>
          <w:lang w:eastAsia="zh-CN"/>
        </w:rPr>
      </w:pPr>
      <w:r>
        <w:rPr>
          <w:rFonts w:hint="eastAsia" w:ascii="Times New Roman" w:hAnsi="Times New Roman" w:eastAsia="仿宋" w:cs="Times New Roman"/>
          <w:sz w:val="32"/>
          <w:szCs w:val="32"/>
          <w:lang w:eastAsia="zh-CN"/>
        </w:rPr>
        <w:drawing>
          <wp:anchor distT="0" distB="0" distL="114300" distR="114300" simplePos="0" relativeHeight="251662336" behindDoc="0" locked="0" layoutInCell="1" allowOverlap="1">
            <wp:simplePos x="0" y="0"/>
            <wp:positionH relativeFrom="column">
              <wp:posOffset>1377315</wp:posOffset>
            </wp:positionH>
            <wp:positionV relativeFrom="paragraph">
              <wp:posOffset>43815</wp:posOffset>
            </wp:positionV>
            <wp:extent cx="2656840" cy="1776730"/>
            <wp:effectExtent l="0" t="0" r="10160" b="13970"/>
            <wp:wrapNone/>
            <wp:docPr id="8" name="图片 22" descr="蓝色校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2" descr="蓝色校旗"/>
                    <pic:cNvPicPr>
                      <a:picLocks noChangeAspect="1"/>
                    </pic:cNvPicPr>
                  </pic:nvPicPr>
                  <pic:blipFill>
                    <a:blip r:embed="rId7"/>
                    <a:stretch>
                      <a:fillRect/>
                    </a:stretch>
                  </pic:blipFill>
                  <pic:spPr>
                    <a:xfrm>
                      <a:off x="0" y="0"/>
                      <a:ext cx="2656840" cy="1776730"/>
                    </a:xfrm>
                    <a:prstGeom prst="rect">
                      <a:avLst/>
                    </a:prstGeom>
                    <a:noFill/>
                    <a:ln>
                      <a:noFill/>
                    </a:ln>
                  </pic:spPr>
                </pic:pic>
              </a:graphicData>
            </a:graphic>
          </wp:anchor>
        </w:drawing>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kern w:val="2"/>
          <w:sz w:val="32"/>
          <w:szCs w:val="32"/>
          <w:lang w:eastAsia="zh-CN"/>
        </w:rPr>
      </w:pP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kern w:val="2"/>
          <w:sz w:val="32"/>
          <w:szCs w:val="32"/>
          <w:lang w:eastAsia="zh-CN"/>
        </w:rPr>
      </w:pP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kern w:val="2"/>
          <w:sz w:val="32"/>
          <w:szCs w:val="32"/>
          <w:lang w:eastAsia="zh-CN"/>
        </w:rPr>
      </w:pP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kern w:val="2"/>
          <w:sz w:val="32"/>
          <w:szCs w:val="32"/>
          <w:lang w:eastAsia="zh-CN"/>
        </w:rPr>
      </w:pP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八十四、将第六十八条改为第七十四条。</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八十五、将第六十九条改为第七十五条，修改为：“学校校歌为《筑梦北疆》。”</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八十六、将第七十条改为第七十六条，修改为：“学校校庆日为每年9月26日。”</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八十七、将“第九章 附则”改为“第十一章 附则”。</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八十八、将第七十一条改为第七十七条，修改为：“本章程的制定和修改需提交教职工代表大会讨论通过，校长办公会审议，学校党委会审定，自治区教育厅核准后公布。”</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八十九、删去第七十二条。</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九十、将第七十三条改为第七十八条。</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九十一、将第七十四条改为第七十九条，修改为：“本章程由学校党委负责解释。”</w:t>
      </w:r>
    </w:p>
    <w:p>
      <w:pPr>
        <w:widowControl w:val="0"/>
        <w:kinsoku/>
        <w:autoSpaceDE/>
        <w:autoSpaceDN/>
        <w:adjustRightInd/>
        <w:snapToGrid/>
        <w:spacing w:line="600" w:lineRule="exact"/>
        <w:ind w:firstLine="640" w:firstLineChars="200"/>
        <w:textAlignment w:val="auto"/>
        <w:rPr>
          <w:rFonts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九十二、将第七十五条改为第八十条，修改为：“本章程自公布之日起施行。”</w:t>
      </w:r>
    </w:p>
    <w:p>
      <w:pPr>
        <w:widowControl w:val="0"/>
        <w:kinsoku/>
        <w:autoSpaceDE/>
        <w:autoSpaceDN/>
        <w:adjustRightInd/>
        <w:snapToGrid/>
        <w:spacing w:line="620" w:lineRule="exact"/>
        <w:jc w:val="center"/>
        <w:textAlignment w:val="auto"/>
        <w:rPr>
          <w:rFonts w:ascii="方正小标宋简体" w:hAnsi="方正小标宋简体" w:eastAsia="方正小标宋简体" w:cs="方正小标宋简体"/>
          <w:bCs/>
          <w:color w:val="auto"/>
          <w:sz w:val="44"/>
          <w:szCs w:val="44"/>
          <w:lang w:eastAsia="zh-CN"/>
        </w:rPr>
      </w:pPr>
    </w:p>
    <w:p>
      <w:pPr>
        <w:widowControl w:val="0"/>
        <w:kinsoku/>
        <w:autoSpaceDE/>
        <w:autoSpaceDN/>
        <w:adjustRightInd/>
        <w:snapToGrid/>
        <w:spacing w:line="620" w:lineRule="exact"/>
        <w:jc w:val="center"/>
        <w:textAlignment w:val="auto"/>
        <w:rPr>
          <w:rFonts w:ascii="方正小标宋简体" w:hAnsi="方正小标宋简体" w:eastAsia="方正小标宋简体" w:cs="方正小标宋简体"/>
          <w:bCs/>
          <w:color w:val="auto"/>
          <w:sz w:val="44"/>
          <w:szCs w:val="44"/>
          <w:lang w:eastAsia="zh-CN"/>
        </w:rPr>
      </w:pPr>
    </w:p>
    <w:p>
      <w:pPr>
        <w:widowControl w:val="0"/>
        <w:kinsoku/>
        <w:autoSpaceDE/>
        <w:autoSpaceDN/>
        <w:adjustRightInd/>
        <w:snapToGrid/>
        <w:spacing w:line="620" w:lineRule="exact"/>
        <w:jc w:val="center"/>
        <w:textAlignment w:val="auto"/>
        <w:rPr>
          <w:rFonts w:ascii="方正小标宋简体" w:hAnsi="方正小标宋简体" w:eastAsia="方正小标宋简体" w:cs="方正小标宋简体"/>
          <w:bCs/>
          <w:color w:val="auto"/>
          <w:sz w:val="44"/>
          <w:szCs w:val="44"/>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2312">
    <w:altName w:val="楷体_GB2312"/>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D26FF5"/>
    <w:rsid w:val="00244A1E"/>
    <w:rsid w:val="01010AB2"/>
    <w:rsid w:val="015950FF"/>
    <w:rsid w:val="01D425BC"/>
    <w:rsid w:val="025F376B"/>
    <w:rsid w:val="02D26FF5"/>
    <w:rsid w:val="03E9415D"/>
    <w:rsid w:val="058332F6"/>
    <w:rsid w:val="078F2EED"/>
    <w:rsid w:val="09BB59E8"/>
    <w:rsid w:val="0FBE343F"/>
    <w:rsid w:val="1055416A"/>
    <w:rsid w:val="10592118"/>
    <w:rsid w:val="14305037"/>
    <w:rsid w:val="160B1A14"/>
    <w:rsid w:val="17A7013F"/>
    <w:rsid w:val="1A3F56F1"/>
    <w:rsid w:val="1AAB4515"/>
    <w:rsid w:val="1CA74C3C"/>
    <w:rsid w:val="20834BB5"/>
    <w:rsid w:val="21400D3A"/>
    <w:rsid w:val="22472343"/>
    <w:rsid w:val="27640F91"/>
    <w:rsid w:val="291B6EAA"/>
    <w:rsid w:val="2989695A"/>
    <w:rsid w:val="2BB071C8"/>
    <w:rsid w:val="2F5A3A02"/>
    <w:rsid w:val="323C78C3"/>
    <w:rsid w:val="32576FD4"/>
    <w:rsid w:val="356C17CF"/>
    <w:rsid w:val="36AA01CA"/>
    <w:rsid w:val="378A6316"/>
    <w:rsid w:val="3DAD6330"/>
    <w:rsid w:val="3E675831"/>
    <w:rsid w:val="40163E47"/>
    <w:rsid w:val="40F57A55"/>
    <w:rsid w:val="411C5EF3"/>
    <w:rsid w:val="44A8679D"/>
    <w:rsid w:val="46593C55"/>
    <w:rsid w:val="4D1E361A"/>
    <w:rsid w:val="4D8D0254"/>
    <w:rsid w:val="4F6C3666"/>
    <w:rsid w:val="535F45B5"/>
    <w:rsid w:val="577B66EB"/>
    <w:rsid w:val="57B60131"/>
    <w:rsid w:val="586536A3"/>
    <w:rsid w:val="5A49729E"/>
    <w:rsid w:val="5C415D1F"/>
    <w:rsid w:val="5DA83077"/>
    <w:rsid w:val="5E4E7C67"/>
    <w:rsid w:val="63B055F6"/>
    <w:rsid w:val="662F2900"/>
    <w:rsid w:val="6DC46A06"/>
    <w:rsid w:val="6E266F55"/>
    <w:rsid w:val="6E944475"/>
    <w:rsid w:val="6EBC0FB9"/>
    <w:rsid w:val="6F176247"/>
    <w:rsid w:val="705B302D"/>
    <w:rsid w:val="7437672F"/>
    <w:rsid w:val="75C73920"/>
    <w:rsid w:val="79F52ECC"/>
    <w:rsid w:val="7D3D0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12082</Words>
  <Characters>12208</Characters>
  <Lines>0</Lines>
  <Paragraphs>0</Paragraphs>
  <TotalTime>0</TotalTime>
  <ScaleCrop>false</ScaleCrop>
  <LinksUpToDate>false</LinksUpToDate>
  <CharactersWithSpaces>12274</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2025-10-22T07:19:00Z</dcterms:created>
  <dc:creator>官网信息发布</dc:creator>
  <cp:lastModifiedBy>官网信息发布</cp:lastModifiedBy>
  <dcterms:modified xsi:type="dcterms:W3CDTF">2025-10-22T07:19:42Z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E7F523E0B6E047EFBC0DD2453044861F</vt:lpwstr>
  </property>
</Properties>
</file>