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32"/>
          <w:szCs w:val="32"/>
          <w:lang w:eastAsia="zh-CN"/>
        </w:rPr>
      </w:pPr>
    </w:p>
    <w:p>
      <w:pPr>
        <w:jc w:val="center"/>
        <w:rPr>
          <w:rFonts w:hint="eastAsia" w:eastAsia="宋体"/>
          <w:sz w:val="32"/>
          <w:szCs w:val="32"/>
          <w:lang w:eastAsia="zh-CN"/>
        </w:rPr>
      </w:pPr>
      <w:bookmarkStart w:id="0" w:name="OLE_LINK1"/>
    </w:p>
    <w:p>
      <w:pPr>
        <w:jc w:val="center"/>
        <w:rPr>
          <w:rFonts w:hint="eastAsia" w:eastAsia="宋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内蒙古自治区人民政府令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</w:pPr>
      <w:bookmarkStart w:id="1" w:name="标题"/>
      <w:bookmarkEnd w:id="1"/>
      <w:bookmarkStart w:id="2" w:name="文号"/>
      <w:bookmarkEnd w:id="2"/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第</w:t>
      </w: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  <w:lang w:eastAsia="zh-CN"/>
        </w:rPr>
        <w:t>2</w:t>
      </w: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  <w:lang w:val="en-US" w:eastAsia="zh-CN"/>
        </w:rPr>
        <w:t>78</w:t>
      </w: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号</w:t>
      </w:r>
    </w:p>
    <w:p/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80" w:lineRule="exact"/>
        <w:ind w:firstLine="480" w:firstLineChars="15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《内蒙古自治区人民政府关于废止部分政府规章的决定》</w:t>
      </w:r>
      <w:r>
        <w:rPr>
          <w:rFonts w:hint="eastAsia" w:ascii="仿宋_GB2312" w:hAnsi="仿宋_GB2312" w:eastAsia="仿宋_GB2312" w:cs="仿宋_GB2312"/>
          <w:sz w:val="32"/>
        </w:rPr>
        <w:t>已经2026年2月26日自治区人民政府第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bCs/>
          <w:kern w:val="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</w:rPr>
        <w:t>常务会议审议通过，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现予公布，自公布之日起施行。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80" w:lineRule="exact"/>
        <w:ind w:firstLine="1600" w:firstLineChars="500"/>
        <w:jc w:val="both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</w:t>
      </w:r>
      <w:bookmarkStart w:id="4" w:name="_GoBack"/>
      <w:bookmarkEnd w:id="4"/>
      <w:r>
        <w:rPr>
          <w:rFonts w:hint="eastAsia" w:ascii="黑体" w:hAnsi="黑体" w:eastAsia="黑体" w:cs="黑体"/>
          <w:sz w:val="32"/>
        </w:rPr>
        <w:t xml:space="preserve">自治区人民政府主席 </w:t>
      </w:r>
      <w:r>
        <w:rPr>
          <w:rFonts w:hint="eastAsia" w:ascii="黑体" w:hAnsi="黑体" w:eastAsia="黑体" w:cs="黑体"/>
          <w:sz w:val="32"/>
          <w:lang w:val="en-US" w:eastAsia="zh-CN"/>
        </w:rPr>
        <w:t xml:space="preserve">  包钢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80" w:lineRule="exact"/>
        <w:ind w:right="1176" w:rightChars="560" w:firstLine="480" w:firstLineChars="15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         2026年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8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21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rPr>
          <w:rFonts w:hint="eastAsia" w:ascii="楷体" w:hAnsi="楷体" w:eastAsia="楷体" w:cs="楷体"/>
          <w:color w:val="00000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21"/>
        </w:rPr>
        <w:t>废止部分政府规章的决定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楷体" w:hAnsi="楷体" w:eastAsia="楷体" w:cs="楷体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为了维护社会主义法制统一，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经2026年2月26日自治区人民政府第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次常务会议审议通过，决定废止以下政府规章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《内蒙古自治区公共安全视频监控图像信息系统管理办法》（</w:t>
      </w:r>
      <w:r>
        <w:rPr>
          <w:rFonts w:ascii="Times New Roman" w:hAnsi="Times New Roman" w:eastAsia="仿宋_GB2312"/>
          <w:kern w:val="2"/>
          <w:sz w:val="32"/>
          <w:szCs w:val="32"/>
        </w:rPr>
        <w:t>2014年9月17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日内蒙古自治区人民政府令第</w:t>
      </w:r>
      <w:r>
        <w:rPr>
          <w:rFonts w:ascii="Times New Roman" w:hAnsi="Times New Roman" w:eastAsia="仿宋_GB2312"/>
          <w:kern w:val="2"/>
          <w:sz w:val="32"/>
          <w:szCs w:val="32"/>
        </w:rPr>
        <w:t>203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号公布，根据</w:t>
      </w:r>
      <w:r>
        <w:rPr>
          <w:rFonts w:ascii="Times New Roman" w:hAnsi="Times New Roman" w:eastAsia="仿宋_GB2312"/>
          <w:kern w:val="2"/>
          <w:sz w:val="32"/>
          <w:szCs w:val="32"/>
        </w:rPr>
        <w:t>2022年10月21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日内蒙古自治区人民政府令第</w:t>
      </w:r>
      <w:r>
        <w:rPr>
          <w:rFonts w:ascii="Times New Roman" w:hAnsi="Times New Roman" w:eastAsia="仿宋_GB2312"/>
          <w:kern w:val="2"/>
          <w:sz w:val="32"/>
          <w:szCs w:val="32"/>
        </w:rPr>
        <w:t>256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号修正）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二、《内蒙古自治区行政权力监督管理办法》（</w:t>
      </w:r>
      <w:r>
        <w:rPr>
          <w:rFonts w:ascii="Times New Roman" w:hAnsi="Times New Roman" w:eastAsia="仿宋_GB2312"/>
          <w:sz w:val="32"/>
          <w:szCs w:val="32"/>
        </w:rPr>
        <w:t>2015年3月16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日内蒙古自治区人民政府令第</w:t>
      </w:r>
      <w:r>
        <w:rPr>
          <w:rFonts w:ascii="Times New Roman" w:hAnsi="Times New Roman" w:eastAsia="仿宋_GB2312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sz w:val="32"/>
          <w:szCs w:val="32"/>
        </w:rPr>
        <w:t>号公布）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</w:rPr>
        <w:t>本决定自公布之日起施行。</w:t>
      </w:r>
    </w:p>
    <w:bookmarkEnd w:id="0"/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baseline"/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baseline"/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baseline"/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baseline"/>
      </w:pPr>
    </w:p>
    <w:tbl>
      <w:tblPr>
        <w:tblStyle w:val="7"/>
        <w:tblW w:w="9078" w:type="dxa"/>
        <w:tblInd w:w="108" w:type="dxa"/>
        <w:tblBorders>
          <w:top w:val="single" w:color="auto" w:sz="8" w:space="0"/>
          <w:left w:val="single" w:color="FFFFFF" w:sz="6" w:space="0"/>
          <w:bottom w:val="single" w:color="auto" w:sz="8" w:space="0"/>
          <w:right w:val="single" w:color="FFFFFF" w:sz="6" w:space="0"/>
          <w:insideH w:val="single" w:color="auto" w:sz="6" w:space="0"/>
          <w:insideV w:val="single" w:color="FFFFF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3"/>
        <w:gridCol w:w="3385"/>
      </w:tblGrid>
      <w:tr>
        <w:tblPrEx>
          <w:tblBorders>
            <w:top w:val="single" w:color="auto" w:sz="8" w:space="0"/>
            <w:left w:val="single" w:color="FFFFFF" w:sz="6" w:space="0"/>
            <w:bottom w:val="single" w:color="auto" w:sz="8" w:space="0"/>
            <w:right w:val="single" w:color="FFFFFF" w:sz="6" w:space="0"/>
            <w:insideH w:val="single" w:color="auto" w:sz="6" w:space="0"/>
            <w:insideV w:val="single" w:color="FFFFF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1050" w:leftChars="100" w:right="210" w:rightChars="100" w:hanging="840" w:hangingChars="3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分送：自治区党委常委，自治区人民政府副主席，政府秘书长、副秘书长，政府办公厅主任、副主任、一级巡视员。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各盟行政公署、市人民政府，自治区各委、办、厅、局，各大企业、事业单位。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自治区人大常委会办公厅,自治区政协办公厅，自治区监委，自治区高级人民法院，自治区人民检察院。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firstLine="996" w:firstLineChars="356"/>
              <w:jc w:val="left"/>
              <w:textAlignment w:val="auto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各民主党派区委会，各人民团体，新闻单位。</w:t>
            </w:r>
          </w:p>
        </w:tc>
      </w:tr>
      <w:tr>
        <w:tblPrEx>
          <w:tblBorders>
            <w:top w:val="single" w:color="auto" w:sz="8" w:space="0"/>
            <w:left w:val="single" w:color="FFFFFF" w:sz="6" w:space="0"/>
            <w:bottom w:val="single" w:color="auto" w:sz="8" w:space="0"/>
            <w:right w:val="single" w:color="FFFFFF" w:sz="6" w:space="0"/>
            <w:insideH w:val="single" w:color="auto" w:sz="6" w:space="0"/>
            <w:insideV w:val="single" w:color="FFFFF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textAlignment w:val="auto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内蒙古自治区人民政府办公厅文电处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280" w:firstLineChars="100"/>
              <w:textAlignment w:val="auto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2026年3月3日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印发</w:t>
            </w:r>
          </w:p>
        </w:tc>
      </w:tr>
    </w:tbl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3" w:name="二维条码"/>
                            <w:bookmarkEnd w:id="3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57350" cy="354965"/>
                                  <wp:effectExtent l="0" t="0" r="0" b="6985"/>
                                  <wp:docPr id="2" name="图片 3" descr="C:\Users\Administrator\Desktop\ZFL278副本.jpgZFL278副本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C:\Users\Administrator\Desktop\ZFL278副本.jpgZFL278副本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7350" cy="354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3" w:name="二维条码"/>
                      <w:bookmarkEnd w:id="3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657350" cy="354965"/>
                            <wp:effectExtent l="0" t="0" r="0" b="6985"/>
                            <wp:docPr id="2" name="图片 3" descr="C:\Users\Administrator\Desktop\ZFL278副本.jpgZFL278副本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3" descr="C:\Users\Administrator\Desktop\ZFL278副本.jpgZFL278副本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7350" cy="354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both"/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c+odvLAQAAegMAAA4AAABkcnMvZTJvRG9jLnhtbK1TzY7TMBC+&#10;I/EOlu80adFCFNVdAatFSAiQFh7AdezGkv80dpuUB4A34MSFO8/V52DsNF20e0NcnLFn5pv5Zr6s&#10;r0dryEFC1N4xulzUlEgnfKfdjtEvn2+fNZTExF3HjXeS0aOM9Hrz9Ml6CK1c+d6bTgJBEBfbITDa&#10;pxTaqoqil5bHhQ/SoVN5sDzhFXZVB3xAdGuqVV2/qAYPXQAvZIz4ejM56abgKyVF+qhUlIkYRrG3&#10;VE4o5zaf1WbN2x3w0GtxboP/QxeWa4dFL1A3PHGyB/0IymoBPnqVFsLbyiulhSwckM2yfsDmrudB&#10;Fi44nBguY4r/D1Z8OHwCojtGn1PiuMUVnX58P/38ffr1jSzzeIYQW4y6CxiXxtd+xDXP7xEfM+tR&#10;gc1f5EPQj4M+XoYrx0RETmpWTVOjS6BvviB+dZ8eIKa30luSDUYBt1eGyg/vY5pC55BczflbbUzZ&#10;oHFkQNSr5uVVybi4EN04LJJZTN1mK43b8Uxt67sjMkMJY8Xew1dKBpQDow71Sol553DaWTmzAbOx&#10;nQ3uBCYymiiZzDdpUtg+gN71RXO53xhe7RP2XKjkNqba5+5wwWUYZzFmBf19L1H3v8zm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AXPqHbywEAAHo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both"/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drawingGridHorizontalSpacing w:val="142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5B23D8"/>
    <w:rsid w:val="000E30DC"/>
    <w:rsid w:val="0049216D"/>
    <w:rsid w:val="00614E45"/>
    <w:rsid w:val="006740AC"/>
    <w:rsid w:val="006F7D25"/>
    <w:rsid w:val="0079104F"/>
    <w:rsid w:val="00793906"/>
    <w:rsid w:val="008633AC"/>
    <w:rsid w:val="008E5B67"/>
    <w:rsid w:val="00A40DEF"/>
    <w:rsid w:val="00B2393E"/>
    <w:rsid w:val="00C04233"/>
    <w:rsid w:val="00D647C8"/>
    <w:rsid w:val="00D768A5"/>
    <w:rsid w:val="00DC4B47"/>
    <w:rsid w:val="00DE04E5"/>
    <w:rsid w:val="00E21449"/>
    <w:rsid w:val="00E47EA0"/>
    <w:rsid w:val="01EF19FB"/>
    <w:rsid w:val="0413361B"/>
    <w:rsid w:val="0CBB4922"/>
    <w:rsid w:val="10922BB1"/>
    <w:rsid w:val="13104918"/>
    <w:rsid w:val="151A7A58"/>
    <w:rsid w:val="16FD528C"/>
    <w:rsid w:val="182C55CA"/>
    <w:rsid w:val="18CE3E59"/>
    <w:rsid w:val="18E16A09"/>
    <w:rsid w:val="1CA411FA"/>
    <w:rsid w:val="1EEA1AFE"/>
    <w:rsid w:val="24771401"/>
    <w:rsid w:val="2D55514F"/>
    <w:rsid w:val="2E3B2E0A"/>
    <w:rsid w:val="2F627616"/>
    <w:rsid w:val="2F737F21"/>
    <w:rsid w:val="2F7D5FCC"/>
    <w:rsid w:val="390FB314"/>
    <w:rsid w:val="45E82746"/>
    <w:rsid w:val="46697683"/>
    <w:rsid w:val="4E6B5048"/>
    <w:rsid w:val="4FFD7790"/>
    <w:rsid w:val="5D192460"/>
    <w:rsid w:val="63AE6EBB"/>
    <w:rsid w:val="68E37703"/>
    <w:rsid w:val="69E373F3"/>
    <w:rsid w:val="6A866796"/>
    <w:rsid w:val="6C474F22"/>
    <w:rsid w:val="6C9436A1"/>
    <w:rsid w:val="6D2B3249"/>
    <w:rsid w:val="6F304EE8"/>
    <w:rsid w:val="73BF09AB"/>
    <w:rsid w:val="75495A20"/>
    <w:rsid w:val="7A661CE3"/>
    <w:rsid w:val="7B5DF976"/>
    <w:rsid w:val="7DAD1A3E"/>
    <w:rsid w:val="7FDF8118"/>
    <w:rsid w:val="7FFE5366"/>
    <w:rsid w:val="8BDBDB4A"/>
    <w:rsid w:val="9F2FFF79"/>
    <w:rsid w:val="D3DB18ED"/>
    <w:rsid w:val="E3F70D02"/>
    <w:rsid w:val="EE5B23D8"/>
    <w:rsid w:val="FCFBCF0F"/>
    <w:rsid w:val="FFFF93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adjustRightInd w:val="0"/>
      <w:snapToGrid w:val="0"/>
      <w:spacing w:after="120" w:afterLines="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adjustRightInd w:val="0"/>
      <w:snapToGrid w:val="0"/>
      <w:spacing w:before="100" w:beforeLines="0" w:beforeAutospacing="1" w:after="100" w:afterLines="0" w:afterAutospacing="1"/>
      <w:ind w:left="0" w:right="0"/>
      <w:jc w:val="left"/>
    </w:pPr>
    <w:rPr>
      <w:rFonts w:ascii="Tahoma" w:hAnsi="Tahoma" w:eastAsia="微软雅黑" w:cs="Times New Roman"/>
      <w:kern w:val="0"/>
      <w:sz w:val="24"/>
      <w:szCs w:val="22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rPr>
      <w:lang w:val="en-US" w:eastAsia="zh-CN" w:bidi="ar-SA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paragraph" w:customStyle="1" w:styleId="11">
    <w:name w:val="Body Text First Indent"/>
    <w:basedOn w:val="2"/>
    <w:next w:val="12"/>
    <w:qFormat/>
    <w:uiPriority w:val="0"/>
    <w:pPr>
      <w:tabs>
        <w:tab w:val="left" w:pos="425"/>
      </w:tabs>
      <w:autoSpaceDE w:val="0"/>
      <w:autoSpaceDN w:val="0"/>
      <w:adjustRightInd w:val="0"/>
      <w:spacing w:before="100" w:beforeLines="0" w:beforeAutospacing="1" w:line="220" w:lineRule="atLeast"/>
      <w:ind w:firstLine="420" w:firstLineChars="100"/>
    </w:pPr>
    <w:rPr>
      <w:rFonts w:ascii="Times New Roman" w:hAnsi="Arial"/>
      <w:color w:val="000000"/>
      <w:szCs w:val="24"/>
    </w:rPr>
  </w:style>
  <w:style w:type="paragraph" w:customStyle="1" w:styleId="12">
    <w:name w:val="Body Text First Indent 2"/>
    <w:basedOn w:val="13"/>
    <w:next w:val="1"/>
    <w:qFormat/>
    <w:uiPriority w:val="0"/>
    <w:pPr>
      <w:widowControl/>
      <w:ind w:left="0" w:leftChars="100" w:firstLine="420" w:firstLineChars="200"/>
    </w:pPr>
    <w:rPr>
      <w:rFonts w:ascii="Calibri" w:hAnsi="Calibri"/>
    </w:rPr>
  </w:style>
  <w:style w:type="paragraph" w:customStyle="1" w:styleId="13">
    <w:name w:val="Body Text Indent"/>
    <w:basedOn w:val="1"/>
    <w:next w:val="1"/>
    <w:qFormat/>
    <w:uiPriority w:val="0"/>
    <w:pPr>
      <w:widowControl/>
      <w:adjustRightInd w:val="0"/>
      <w:snapToGrid w:val="0"/>
      <w:spacing w:after="120" w:afterLines="0"/>
      <w:ind w:left="420" w:leftChars="200"/>
      <w:jc w:val="left"/>
    </w:pPr>
    <w:rPr>
      <w:rFonts w:hint="eastAsia" w:ascii="宋体" w:hAnsi="宋体" w:eastAsia="微软雅黑" w:cs="Times New Roman"/>
      <w:kern w:val="0"/>
      <w:sz w:val="24"/>
      <w:szCs w:val="22"/>
    </w:rPr>
  </w:style>
  <w:style w:type="paragraph" w:customStyle="1" w:styleId="14">
    <w:name w:val="PlainText"/>
    <w:basedOn w:val="1"/>
    <w:qFormat/>
    <w:uiPriority w:val="0"/>
    <w:pPr>
      <w:widowControl/>
      <w:adjustRightInd w:val="0"/>
      <w:snapToGrid w:val="0"/>
      <w:spacing w:after="200" w:line="240" w:lineRule="auto"/>
      <w:jc w:val="both"/>
      <w:textAlignment w:val="baseline"/>
    </w:pPr>
    <w:rPr>
      <w:rFonts w:ascii="宋体" w:hAnsi="Courier New" w:eastAsia="宋体" w:cs="Times New Roman"/>
      <w:kern w:val="2"/>
      <w:sz w:val="21"/>
      <w:szCs w:val="22"/>
      <w:lang w:val="en-US" w:eastAsia="zh-CN"/>
    </w:rPr>
  </w:style>
  <w:style w:type="paragraph" w:customStyle="1" w:styleId="15">
    <w:name w:val="Plain Text"/>
    <w:basedOn w:val="1"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eastAsia="微软雅黑" w:cs="Times New Roman"/>
      <w:kern w:val="0"/>
      <w:sz w:val="22"/>
      <w:szCs w:val="22"/>
    </w:rPr>
  </w:style>
  <w:style w:type="character" w:customStyle="1" w:styleId="16">
    <w:name w:val="页眉 字符"/>
    <w:link w:val="5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内蒙古政府</Company>
  <Pages>1</Pages>
  <Words>9</Words>
  <Characters>56</Characters>
  <Lines>1</Lines>
  <Paragraphs>1</Paragraphs>
  <TotalTime>47.3333333333333</TotalTime>
  <ScaleCrop>false</ScaleCrop>
  <LinksUpToDate>false</LinksUpToDate>
  <CharactersWithSpaces>64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2013-01-16T16:09:00Z</dcterms:created>
  <dc:creator>傲琪:核稿</dc:creator>
  <cp:lastModifiedBy>哈斯高娃:通知发起人</cp:lastModifiedBy>
  <cp:lastPrinted>2026-03-04T15:47:20Z</cp:lastPrinted>
  <dcterms:modified xsi:type="dcterms:W3CDTF">2026-03-06T02:08:15Z</dcterms:modified>
  <dc:title>_x0001_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