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580" w:lineRule="exact"/>
        <w:ind w:left="0" w:leftChars="0"/>
        <w:jc w:val="both"/>
        <w:rPr>
          <w:rStyle w:val="5"/>
          <w:rFonts w:hint="eastAsia" w:ascii="方正黑体_GBK" w:hAnsi="方正黑体_GBK" w:eastAsia="方正黑体_GBK" w:cs="方正黑体_GBK"/>
          <w:b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方正黑体_GBK" w:hAnsi="方正黑体_GBK" w:eastAsia="方正黑体_GBK" w:cs="方正黑体_GBK"/>
          <w:b w:val="0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Style w:val="5"/>
          <w:rFonts w:hint="eastAsia" w:ascii="方正黑体_GBK" w:hAnsi="方正黑体_GBK" w:eastAsia="方正黑体_GBK" w:cs="方正黑体_GBK"/>
          <w:b w:val="0"/>
          <w:color w:val="auto"/>
          <w:sz w:val="32"/>
          <w:szCs w:val="32"/>
          <w:shd w:val="clear" w:color="auto" w:fill="FFFFFF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580" w:lineRule="exact"/>
        <w:ind w:left="0" w:leftChars="0"/>
        <w:jc w:val="both"/>
        <w:rPr>
          <w:rStyle w:val="5"/>
          <w:rFonts w:hint="default" w:ascii="方正小标宋简体" w:hAnsi="仿宋" w:eastAsia="方正小标宋简体" w:cs="微软雅黑"/>
          <w:b w:val="0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580" w:lineRule="exact"/>
        <w:ind w:left="0" w:leftChars="0"/>
        <w:jc w:val="center"/>
        <w:rPr>
          <w:rStyle w:val="5"/>
          <w:rFonts w:hint="eastAsia" w:ascii="方正小标宋_GBK" w:hAnsi="方正小标宋_GBK" w:eastAsia="方正小标宋_GBK" w:cs="方正小标宋_GBK"/>
          <w:b w:val="0"/>
          <w:color w:val="auto"/>
          <w:sz w:val="44"/>
          <w:szCs w:val="44"/>
          <w:shd w:val="clear" w:color="auto" w:fill="FFFFFF"/>
        </w:rPr>
      </w:pPr>
      <w:bookmarkStart w:id="0" w:name="_GoBack"/>
      <w:r>
        <w:rPr>
          <w:rStyle w:val="5"/>
          <w:rFonts w:hint="eastAsia" w:ascii="方正小标宋_GBK" w:hAnsi="方正小标宋_GBK" w:eastAsia="方正小标宋_GBK" w:cs="方正小标宋_GBK"/>
          <w:b w:val="0"/>
          <w:color w:val="auto"/>
          <w:sz w:val="44"/>
          <w:szCs w:val="44"/>
          <w:shd w:val="clear" w:color="auto" w:fill="FFFFFF"/>
          <w:lang w:eastAsia="zh-CN"/>
        </w:rPr>
        <w:t>内蒙古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color w:val="auto"/>
          <w:sz w:val="44"/>
          <w:szCs w:val="44"/>
          <w:shd w:val="clear" w:color="auto" w:fill="FFFFFF"/>
        </w:rPr>
        <w:t>自治区环境应急指挥部成员单位及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580" w:lineRule="exact"/>
        <w:ind w:left="0" w:leftChars="0"/>
        <w:jc w:val="center"/>
        <w:rPr>
          <w:rStyle w:val="5"/>
          <w:rFonts w:hint="eastAsia" w:ascii="方正小标宋_GBK" w:hAnsi="方正小标宋_GBK" w:eastAsia="方正小标宋_GBK" w:cs="方正小标宋_GBK"/>
          <w:b w:val="0"/>
          <w:color w:val="auto"/>
          <w:spacing w:val="28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color w:val="auto"/>
          <w:spacing w:val="28"/>
          <w:sz w:val="44"/>
          <w:szCs w:val="44"/>
          <w:shd w:val="clear" w:color="auto" w:fill="FFFFFF"/>
        </w:rPr>
        <w:t>工作组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color w:val="auto"/>
          <w:spacing w:val="28"/>
          <w:sz w:val="44"/>
          <w:szCs w:val="44"/>
          <w:shd w:val="clear" w:color="auto" w:fill="FFFFFF"/>
          <w:lang w:eastAsia="zh-CN"/>
        </w:rPr>
        <w:t>组成和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color w:val="auto"/>
          <w:spacing w:val="28"/>
          <w:sz w:val="44"/>
          <w:szCs w:val="44"/>
          <w:shd w:val="clear" w:color="auto" w:fill="FFFFFF"/>
        </w:rPr>
        <w:t>主要职责</w:t>
      </w:r>
    </w:p>
    <w:bookmarkEnd w:id="0"/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/>
        <w:textAlignment w:val="baseline"/>
        <w:rPr>
          <w:rFonts w:ascii="仿宋" w:hAnsi="仿宋" w:eastAsia="仿宋" w:cs="仿宋"/>
          <w:snapToGrid w:val="0"/>
          <w:color w:val="auto"/>
          <w:spacing w:val="26"/>
          <w:w w:val="109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80" w:lineRule="exact"/>
        <w:ind w:left="0" w:leftChars="0" w:firstLine="640" w:firstLineChars="200"/>
        <w:rPr>
          <w:rFonts w:hint="eastAsia" w:ascii="方正黑体_GBK" w:hAnsi="方正黑体_GBK" w:eastAsia="方正黑体_GBK" w:cs="方正黑体_GBK"/>
          <w:color w:val="auto"/>
          <w:sz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color w:val="auto"/>
          <w:sz w:val="32"/>
        </w:rPr>
        <w:t>自治区环境应急指挥部</w:t>
      </w:r>
      <w:r>
        <w:rPr>
          <w:rFonts w:hint="eastAsia" w:ascii="方正黑体_GBK" w:hAnsi="方正黑体_GBK" w:eastAsia="方正黑体_GBK" w:cs="方正黑体_GBK"/>
          <w:color w:val="auto"/>
          <w:sz w:val="32"/>
          <w:lang w:eastAsia="zh-CN"/>
        </w:rPr>
        <w:t>成员单位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8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color w:val="auto"/>
          <w:sz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</w:rPr>
        <w:t>自治区环境应急指挥部由自治区党委宣传部、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党委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网信办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生态环境厅、发展改革委、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工业和信息化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厅、公安厅、民政厅、自然资源厅、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住房城乡建设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厅、交通运输厅、水利厅、农牧厅、商务厅、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卫生健康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委、应急厅、市场监管局、广电局、林草局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内蒙古气象局、内蒙古通信管理局、国家粮食和物资储备局内蒙古局、内蒙古消防救援总队、中国铁路呼和浩特局集团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有限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公司等部门和单位组成。根据工作需要，增加事发地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人民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政府及相关部门。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80" w:lineRule="exact"/>
        <w:ind w:left="0" w:leftChars="0" w:firstLine="640" w:firstLineChars="200"/>
        <w:rPr>
          <w:rFonts w:hint="eastAsia" w:ascii="方正黑体_GBK" w:hAnsi="方正黑体_GBK" w:eastAsia="方正黑体_GBK" w:cs="方正黑体_GBK"/>
          <w:color w:val="auto"/>
          <w:sz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lang w:eastAsia="zh-CN"/>
        </w:rPr>
        <w:t>二、工作组组成及主要职责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8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color w:val="auto"/>
          <w:sz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</w:rPr>
        <w:t>自治区环境应急指挥部根据工作需要设立相应工作组，指挥部由总指挥、副总指挥、各工作组负责人组成，必要时可以邀请专家参与。指挥部对突发环境事件应对工作中的重大问题进行决策，指挥督导各工作组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开展相关工作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。各工作组主要围绕突发环境事件应对工作的某一方面，调度协调事发地开展工作。各工作组组成及主要职责如下：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8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color w:val="auto"/>
          <w:spacing w:val="6"/>
          <w:sz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</w:rPr>
        <w:t>（一）污染处置组</w:t>
      </w:r>
      <w:r>
        <w:rPr>
          <w:rFonts w:hint="eastAsia" w:ascii="方正楷体_GBK" w:hAnsi="方正楷体_GBK" w:eastAsia="方正楷体_GBK" w:cs="方正楷体_GBK"/>
          <w:color w:val="auto"/>
          <w:sz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由自治区生态环境厅牵头，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工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业和信息化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厅、公安厅、自然资源厅、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住房城乡建设厅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、交通运输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</w:rPr>
        <w:t>厅、水利厅、农牧厅、应急厅、林草局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lang w:eastAsia="zh-CN"/>
        </w:rPr>
        <w:t>，内蒙古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</w:rPr>
        <w:t>气象局、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lang w:eastAsia="zh-CN"/>
        </w:rPr>
        <w:t>内蒙古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</w:rPr>
        <w:t>消防救援总队等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lang w:eastAsia="zh-CN"/>
        </w:rPr>
        <w:t>部门单位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</w:rPr>
        <w:t>组成，事发地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lang w:eastAsia="zh-CN"/>
        </w:rPr>
        <w:t>人民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</w:rPr>
        <w:t>政府及相关部门参加。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8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color w:val="auto"/>
          <w:spacing w:val="6"/>
          <w:sz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</w:rPr>
        <w:t>主要职责：收集汇总相关数据，组织进行技术研判，开展事态形势分析；立即组织切断污染源，明确防止污染扩散的方法和程序；组织采取有效措施，消除或减轻污染；划定周边环境敏感点及重点防护区域，设立现场警戒区和交通管制区；确定现场处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</w:rPr>
        <w:t>置人员须采取的个人防护措施，明确受威胁人员的疏散方式和途径。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bidi w:val="0"/>
        <w:spacing w:line="58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color w:val="auto"/>
          <w:sz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</w:rPr>
        <w:t>（二）应急监测组</w:t>
      </w:r>
      <w:r>
        <w:rPr>
          <w:rFonts w:hint="eastAsia" w:ascii="方正楷体_GBK" w:hAnsi="方正楷体_GBK" w:eastAsia="方正楷体_GBK" w:cs="方正楷体_GBK"/>
          <w:color w:val="auto"/>
          <w:sz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由自治区生态环境厅牵头，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自治区住房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lang w:eastAsia="zh-CN"/>
        </w:rPr>
        <w:t>城乡建设厅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</w:rPr>
        <w:t>、水利厅、农牧厅、林草局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lang w:eastAsia="zh-CN"/>
        </w:rPr>
        <w:t>，内蒙古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</w:rPr>
        <w:t>气象局、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lang w:eastAsia="zh-CN"/>
        </w:rPr>
        <w:t>内蒙古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</w:rPr>
        <w:t>消防救援总队等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lang w:eastAsia="zh-CN"/>
        </w:rPr>
        <w:t>部门单位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</w:rPr>
        <w:t>组成，事发地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lang w:eastAsia="zh-CN"/>
        </w:rPr>
        <w:t>人民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</w:rPr>
        <w:t>政府及相关部门参加。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bidi w:val="0"/>
        <w:spacing w:line="58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color w:val="auto"/>
          <w:sz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</w:rPr>
        <w:t>主要职责：根据突发环境事件的污染物种类、性质以及当地气象、自然、社会环境状况等，明确相应的应急监测方案及监测方法；确定污染物扩散范围，明确监测布点和频次，做好大气、水体、土壤等应急监测，为突发环境事件应急决策提供依据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bidi w:val="0"/>
        <w:spacing w:line="58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color w:val="auto"/>
          <w:sz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</w:rPr>
        <w:t>（三）医学救援组</w:t>
      </w:r>
      <w:r>
        <w:rPr>
          <w:rFonts w:hint="eastAsia" w:ascii="方正楷体_GBK" w:hAnsi="方正楷体_GBK" w:eastAsia="方正楷体_GBK" w:cs="方正楷体_GBK"/>
          <w:color w:val="auto"/>
          <w:sz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由自治区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卫生健康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委牵头，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公安厅、民政厅、市场监管局等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部门单位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组成，事发地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人民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政府及相关部门参加。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bidi w:val="0"/>
        <w:spacing w:line="58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color w:val="auto"/>
          <w:sz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</w:rPr>
        <w:t>主要职责：组织开展紧急医学救援，指导和协助开展受污染人员去污洗消工作，提出保护公众健康措施建议；禁止或限制受污染食品和饮用水生产、加工、流通和食用，防范因突发环境事件造成集体中毒等。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bidi w:val="0"/>
        <w:spacing w:line="58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color w:val="auto"/>
          <w:sz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</w:rPr>
        <w:t>（四）应急保障组</w:t>
      </w:r>
      <w:r>
        <w:rPr>
          <w:rFonts w:hint="eastAsia" w:ascii="方正楷体_GBK" w:hAnsi="方正楷体_GBK" w:eastAsia="方正楷体_GBK" w:cs="方正楷体_GBK"/>
          <w:color w:val="auto"/>
          <w:sz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由自治区发展改革委牵头，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自治区工业和信息化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厅、公安厅、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住房城乡建设厅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、交通运输厅、水利厅、商务厅、应急厅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内蒙古通信管理局、国家粮食和物资储备局内蒙古局、中国铁路呼和浩特局集团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有限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公司等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部门单位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组成，事发地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人民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政府及相关部门参加。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bidi w:val="0"/>
        <w:spacing w:line="580" w:lineRule="exact"/>
        <w:ind w:left="0" w:leftChars="0" w:firstLine="640" w:firstLineChars="200"/>
        <w:rPr>
          <w:rFonts w:hint="eastAsia" w:ascii="方正仿宋_GBK" w:hAnsi="方正仿宋_GBK" w:eastAsia="方正仿宋_GBK" w:cs="方正仿宋_GBK"/>
          <w:color w:val="auto"/>
          <w:sz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</w:rPr>
        <w:t>主要职责：指导做好事件影响区域有关人员紧急转移和临时安置工作，组织做好应急救援物资及临时安置重要物资的紧急生产、储备调拨和紧急配送；及时组织调运重要生活必需品，保障群众基本生活和市场供应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bidi w:val="0"/>
        <w:spacing w:line="58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z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</w:rPr>
        <w:t>（五）新闻发布组</w:t>
      </w:r>
      <w:r>
        <w:rPr>
          <w:rFonts w:hint="eastAsia" w:ascii="方正楷体_GBK" w:hAnsi="方正楷体_GBK" w:eastAsia="方正楷体_GBK" w:cs="方正楷体_GBK"/>
          <w:color w:val="auto"/>
          <w:sz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由自治区党委宣传部牵头，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党委网信办、生态环境厅、广电局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内蒙古通信管理局和相关新闻媒体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等部门单位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组成，事发地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人民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政府及相关部门参加。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bidi w:val="0"/>
        <w:spacing w:line="58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z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</w:rPr>
        <w:t>主要职责：指导开展事件进展、应急处置情况等权威信息发布，事件处置和舆情处置同步安排、同步实施，及时澄清不实信息，回应社会关切，正确引导舆论。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bidi w:val="0"/>
        <w:spacing w:line="58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z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</w:rPr>
        <w:t>（六）社会稳定组</w:t>
      </w:r>
      <w:r>
        <w:rPr>
          <w:rFonts w:hint="eastAsia" w:ascii="方正楷体_GBK" w:hAnsi="方正楷体_GBK" w:eastAsia="方正楷体_GBK" w:cs="方正楷体_GBK"/>
          <w:color w:val="auto"/>
          <w:sz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由自治区公安厅牵头，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自治区工业和信息化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厅、民政厅、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住房城乡建设厅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、交通运输厅、商务厅、市场监管局等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部门单位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组成，事发地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人民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政府及相关部门参加。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bidi w:val="0"/>
        <w:spacing w:line="58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z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</w:rPr>
        <w:t>主要职责：加强受影响地区社会治安管理，严厉打击借机传播谣言制造社会恐慌、哄抢物资等违法犯罪行为；加强转移人员安置点、应急物资存放点等重点区域治安管控，加强重要生活必需品等市场监管和调控，打击囤积居奇行为；做好受影响人员与涉事单位、事发地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人民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政府及有关部门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矛盾纠纷化解和法律服务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工作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，防止出现群体事件，维护社会稳定。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bidi w:val="0"/>
        <w:spacing w:line="58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z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</w:rPr>
        <w:t>（七）调查评估组</w:t>
      </w:r>
      <w:r>
        <w:rPr>
          <w:rFonts w:hint="eastAsia" w:ascii="方正楷体_GBK" w:hAnsi="方正楷体_GBK" w:eastAsia="方正楷体_GBK" w:cs="方正楷体_GBK"/>
          <w:color w:val="auto"/>
          <w:sz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由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自治区生态环境厅牵头，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公安厅、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住房城乡建设厅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、交通运输厅、水利厅、农牧厅、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卫生健康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委、应急厅、林草局等组成，事发地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人民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>政府及相关部门参加。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必要时，邀请纪检监察机关参加。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bidi w:val="0"/>
        <w:spacing w:line="58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z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</w:rPr>
        <w:t>主要职责：配合上级开展特别重大和重大突发环境事件的调查处理，负责对较大突发环境事件调查处理；组织开展特别重大和重大突发环境事件污染损害评估，对生态修复和恢复重建等提出建议等。</w:t>
      </w:r>
    </w:p>
    <w:p>
      <w:pPr>
        <w:keepNext w:val="0"/>
        <w:keepLines w:val="0"/>
        <w:pageBreakBefore w:val="0"/>
        <w:widowControl w:val="0"/>
        <w:shd w:val="clear" w:color="auto" w:fill="FFFFFF"/>
        <w:wordWrap/>
        <w:overflowPunct/>
        <w:topLinePunct w:val="0"/>
        <w:bidi w:val="0"/>
        <w:spacing w:line="580" w:lineRule="exact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color w:val="auto"/>
          <w:sz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</w:rPr>
        <w:t>工作组设置、组成和主要职责根据实际需要作</w:t>
      </w:r>
      <w:r>
        <w:rPr>
          <w:rFonts w:hint="eastAsia" w:ascii="方正仿宋_GBK" w:hAnsi="方正仿宋_GBK" w:eastAsia="方正仿宋_GBK" w:cs="方正仿宋_GBK"/>
          <w:color w:val="auto"/>
          <w:sz w:val="32"/>
          <w:lang w:eastAsia="zh-CN"/>
        </w:rPr>
        <w:t>出</w:t>
      </w:r>
      <w:r>
        <w:rPr>
          <w:rFonts w:hint="eastAsia" w:ascii="方正仿宋_GBK" w:hAnsi="方正仿宋_GBK" w:eastAsia="方正仿宋_GBK" w:cs="方正仿宋_GBK"/>
          <w:color w:val="auto"/>
          <w:sz w:val="32"/>
        </w:rPr>
        <w:t xml:space="preserve">适当调整。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Zjk5NDFjN2E0NTZiZDgzNTc3NmI3N2IyMjUxOTYifQ=="/>
  </w:docVars>
  <w:rsids>
    <w:rsidRoot w:val="45EE0DF7"/>
    <w:rsid w:val="45EE0D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2"/>
      <w:lang w:bidi="ar-SA"/>
    </w:rPr>
  </w:style>
  <w:style w:type="character" w:styleId="5">
    <w:name w:val="Strong"/>
    <w:basedOn w:val="4"/>
    <w:qFormat/>
    <w:uiPriority w:val="0"/>
    <w:rPr>
      <w:rFonts w:ascii="Calibri" w:hAnsi="Calibri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2022-12-30T09:48:00Z</dcterms:created>
  <dc:creator>哈尼哈尼</dc:creator>
  <cp:lastModifiedBy>哈尼哈尼</cp:lastModifiedBy>
  <dcterms:modified xsi:type="dcterms:W3CDTF">2022-12-30T09:49:44Z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DFAF2BC3339C4F138E615FE6A3606EE0</vt:lpwstr>
  </property>
</Properties>
</file>