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rPr>
      </w:pPr>
      <w:bookmarkStart w:id="0" w:name="标题"/>
      <w:bookmarkEnd w:id="0"/>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w:t>
      </w: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关于支持种业振兴政策措施的通知</w:t>
      </w: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仿宋_GB2312" w:hAnsi="华文仿宋" w:eastAsia="仿宋_GB2312"/>
          <w:sz w:val="32"/>
          <w:lang w:eastAsia="zh-CN"/>
        </w:rPr>
      </w:pPr>
      <w:r>
        <w:rPr>
          <w:rFonts w:hint="eastAsia" w:ascii="仿宋_GB2312" w:hAnsi="华文仿宋" w:eastAsia="仿宋_GB2312"/>
          <w:sz w:val="32"/>
          <w:lang w:eastAsia="zh-CN"/>
        </w:rPr>
        <w:t>内政办发〔2023〕6</w:t>
      </w:r>
      <w:r>
        <w:rPr>
          <w:rFonts w:hint="eastAsia" w:ascii="仿宋_GB2312" w:hAnsi="华文仿宋" w:eastAsia="仿宋_GB2312"/>
          <w:sz w:val="32"/>
          <w:lang w:val="en-US" w:eastAsia="zh-CN"/>
        </w:rPr>
        <w:t>8</w:t>
      </w:r>
      <w:r>
        <w:rPr>
          <w:rFonts w:hint="eastAsia" w:ascii="仿宋_GB2312" w:hAnsi="华文仿宋" w:eastAsia="仿宋_GB2312"/>
          <w:sz w:val="32"/>
          <w:lang w:eastAsia="zh-CN"/>
        </w:rPr>
        <w:t>号</w:t>
      </w: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仿宋_GB2312" w:hAnsi="华文仿宋" w:eastAsia="仿宋_GB2312"/>
          <w:sz w:val="32"/>
          <w:lang w:eastAsia="zh-CN"/>
        </w:rPr>
      </w:pPr>
    </w:p>
    <w:p>
      <w:pPr>
        <w:keepNext w:val="0"/>
        <w:keepLines w:val="0"/>
        <w:pageBreakBefore w:val="0"/>
        <w:widowControl w:val="0"/>
        <w:kinsoku/>
        <w:wordWrap/>
        <w:overflowPunct/>
        <w:topLinePunct/>
        <w:autoSpaceDE/>
        <w:autoSpaceDN/>
        <w:bidi w:val="0"/>
        <w:adjustRightInd w:val="0"/>
        <w:snapToGrid w:val="0"/>
        <w:spacing w:after="0" w:line="580" w:lineRule="exact"/>
        <w:jc w:val="both"/>
        <w:textAlignment w:val="auto"/>
        <w:rPr>
          <w:rFonts w:hint="eastAsia" w:ascii="仿宋" w:hAnsi="仿宋" w:eastAsia="仿宋" w:cs="仿宋"/>
          <w:b w:val="0"/>
          <w:bCs w:val="0"/>
          <w:color w:val="000000"/>
          <w:sz w:val="32"/>
          <w:szCs w:val="32"/>
          <w:u w:val="none"/>
        </w:rPr>
      </w:pPr>
      <w:bookmarkStart w:id="2" w:name="_GoBack"/>
      <w:r>
        <w:rPr>
          <w:rFonts w:hint="eastAsia" w:ascii="仿宋" w:hAnsi="仿宋" w:eastAsia="仿宋" w:cs="仿宋"/>
          <w:b w:val="0"/>
          <w:bCs w:val="0"/>
          <w:color w:val="000000"/>
          <w:sz w:val="32"/>
          <w:szCs w:val="32"/>
          <w:u w:val="none"/>
          <w:lang w:eastAsia="zh-CN"/>
        </w:rPr>
        <w:t>各盟行政公署、市人民政府，自治区各委、办、厅、局，各大企业、事业单位</w:t>
      </w:r>
      <w:r>
        <w:rPr>
          <w:rFonts w:hint="eastAsia" w:ascii="仿宋" w:hAnsi="仿宋" w:eastAsia="仿宋" w:cs="仿宋"/>
          <w:b w:val="0"/>
          <w:bCs w:val="0"/>
          <w:color w:val="000000"/>
          <w:sz w:val="32"/>
          <w:szCs w:val="32"/>
          <w:u w:val="none"/>
        </w:rPr>
        <w:t>：</w:t>
      </w:r>
    </w:p>
    <w:p>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jc w:val="both"/>
        <w:textAlignment w:val="auto"/>
        <w:rPr>
          <w:rFonts w:hint="eastAsia" w:ascii="仿宋" w:hAnsi="仿宋" w:eastAsia="仿宋" w:cs="仿宋"/>
          <w:b w:val="0"/>
          <w:bCs w:val="0"/>
          <w:color w:val="000000"/>
          <w:sz w:val="32"/>
          <w:szCs w:val="32"/>
          <w:u w:val="none"/>
          <w:lang w:eastAsia="zh-CN"/>
        </w:rPr>
      </w:pPr>
      <w:r>
        <w:rPr>
          <w:rFonts w:hint="eastAsia" w:ascii="仿宋" w:hAnsi="仿宋" w:eastAsia="仿宋" w:cs="仿宋"/>
          <w:b w:val="0"/>
          <w:bCs w:val="0"/>
          <w:color w:val="000000"/>
          <w:sz w:val="32"/>
          <w:szCs w:val="32"/>
          <w:u w:val="none"/>
        </w:rPr>
        <w:t>为</w:t>
      </w:r>
      <w:r>
        <w:rPr>
          <w:rFonts w:hint="eastAsia" w:ascii="仿宋" w:hAnsi="仿宋" w:eastAsia="仿宋" w:cs="仿宋"/>
          <w:b w:val="0"/>
          <w:bCs w:val="0"/>
          <w:color w:val="000000"/>
          <w:sz w:val="32"/>
          <w:szCs w:val="32"/>
          <w:u w:val="none"/>
          <w:lang w:eastAsia="zh-CN"/>
        </w:rPr>
        <w:t>了</w:t>
      </w:r>
      <w:r>
        <w:rPr>
          <w:rFonts w:hint="eastAsia" w:ascii="仿宋" w:hAnsi="仿宋" w:eastAsia="仿宋" w:cs="仿宋"/>
          <w:b w:val="0"/>
          <w:bCs w:val="0"/>
          <w:color w:val="000000"/>
          <w:sz w:val="32"/>
          <w:szCs w:val="32"/>
          <w:u w:val="none"/>
        </w:rPr>
        <w:t>深入贯彻习近平总书记</w:t>
      </w:r>
      <w:r>
        <w:rPr>
          <w:rFonts w:hint="eastAsia" w:ascii="仿宋" w:hAnsi="仿宋" w:eastAsia="仿宋" w:cs="仿宋"/>
          <w:b w:val="0"/>
          <w:bCs w:val="0"/>
          <w:color w:val="000000"/>
          <w:sz w:val="32"/>
          <w:szCs w:val="32"/>
          <w:u w:val="none"/>
          <w:lang w:eastAsia="zh-CN"/>
        </w:rPr>
        <w:t>关于</w:t>
      </w:r>
      <w:r>
        <w:rPr>
          <w:rFonts w:hint="eastAsia" w:ascii="仿宋" w:hAnsi="仿宋" w:eastAsia="仿宋" w:cs="仿宋"/>
          <w:b w:val="0"/>
          <w:bCs w:val="0"/>
          <w:color w:val="000000"/>
          <w:sz w:val="32"/>
          <w:szCs w:val="32"/>
          <w:u w:val="none"/>
        </w:rPr>
        <w:t>要把种业振兴行动切实抓出成效和</w:t>
      </w:r>
      <w:r>
        <w:rPr>
          <w:rFonts w:hint="eastAsia" w:ascii="仿宋" w:hAnsi="仿宋" w:eastAsia="仿宋" w:cs="仿宋"/>
          <w:b w:val="0"/>
          <w:bCs w:val="0"/>
          <w:color w:val="000000"/>
          <w:sz w:val="32"/>
          <w:szCs w:val="32"/>
          <w:u w:val="none"/>
          <w:lang w:eastAsia="zh-CN"/>
        </w:rPr>
        <w:t>对内蒙古</w:t>
      </w:r>
      <w:r>
        <w:rPr>
          <w:rFonts w:hint="eastAsia" w:ascii="仿宋" w:hAnsi="仿宋" w:eastAsia="仿宋" w:cs="仿宋"/>
          <w:b w:val="0"/>
          <w:bCs w:val="0"/>
          <w:color w:val="000000"/>
          <w:sz w:val="32"/>
          <w:szCs w:val="32"/>
          <w:u w:val="none"/>
        </w:rPr>
        <w:t>的重要指示精神，</w:t>
      </w:r>
      <w:r>
        <w:rPr>
          <w:rFonts w:hint="eastAsia" w:ascii="仿宋" w:hAnsi="仿宋" w:eastAsia="仿宋" w:cs="仿宋"/>
          <w:b w:val="0"/>
          <w:bCs w:val="0"/>
          <w:color w:val="000000"/>
          <w:sz w:val="32"/>
          <w:szCs w:val="32"/>
          <w:u w:val="none"/>
          <w:lang w:eastAsia="zh-CN"/>
        </w:rPr>
        <w:t>认真</w:t>
      </w:r>
      <w:r>
        <w:rPr>
          <w:rFonts w:hint="eastAsia" w:ascii="仿宋" w:hAnsi="仿宋" w:eastAsia="仿宋" w:cs="仿宋"/>
          <w:b w:val="0"/>
          <w:bCs w:val="0"/>
          <w:color w:val="000000"/>
          <w:sz w:val="32"/>
          <w:szCs w:val="32"/>
          <w:u w:val="none"/>
        </w:rPr>
        <w:t>落实自治区党委</w:t>
      </w:r>
      <w:r>
        <w:rPr>
          <w:rFonts w:hint="eastAsia" w:ascii="仿宋" w:hAnsi="仿宋" w:eastAsia="仿宋" w:cs="仿宋"/>
          <w:b w:val="0"/>
          <w:bCs w:val="0"/>
          <w:color w:val="000000"/>
          <w:sz w:val="32"/>
          <w:szCs w:val="32"/>
          <w:u w:val="none"/>
          <w:lang w:eastAsia="zh-CN"/>
        </w:rPr>
        <w:t>和</w:t>
      </w:r>
      <w:r>
        <w:rPr>
          <w:rFonts w:hint="eastAsia" w:ascii="仿宋" w:hAnsi="仿宋" w:eastAsia="仿宋" w:cs="仿宋"/>
          <w:b w:val="0"/>
          <w:bCs w:val="0"/>
          <w:color w:val="000000"/>
          <w:sz w:val="32"/>
          <w:szCs w:val="32"/>
          <w:u w:val="none"/>
        </w:rPr>
        <w:t>政府</w:t>
      </w:r>
      <w:r>
        <w:rPr>
          <w:rFonts w:hint="eastAsia" w:ascii="仿宋" w:hAnsi="仿宋" w:eastAsia="仿宋" w:cs="仿宋"/>
          <w:b w:val="0"/>
          <w:bCs w:val="0"/>
          <w:color w:val="000000"/>
          <w:spacing w:val="-6"/>
          <w:sz w:val="32"/>
          <w:szCs w:val="32"/>
          <w:u w:val="none"/>
        </w:rPr>
        <w:t>对种业工作的具体安排部署，加快推动</w:t>
      </w:r>
      <w:r>
        <w:rPr>
          <w:rFonts w:hint="eastAsia" w:ascii="仿宋" w:hAnsi="仿宋" w:eastAsia="仿宋" w:cs="仿宋"/>
          <w:b w:val="0"/>
          <w:bCs w:val="0"/>
          <w:color w:val="000000"/>
          <w:spacing w:val="-6"/>
          <w:sz w:val="32"/>
          <w:szCs w:val="32"/>
          <w:u w:val="none"/>
          <w:lang w:eastAsia="zh-CN"/>
        </w:rPr>
        <w:t>自治</w:t>
      </w:r>
      <w:r>
        <w:rPr>
          <w:rFonts w:hint="eastAsia" w:ascii="仿宋" w:hAnsi="仿宋" w:eastAsia="仿宋" w:cs="仿宋"/>
          <w:b w:val="0"/>
          <w:bCs w:val="0"/>
          <w:color w:val="000000"/>
          <w:spacing w:val="-6"/>
          <w:sz w:val="32"/>
          <w:szCs w:val="32"/>
          <w:u w:val="none"/>
        </w:rPr>
        <w:t>区种业高质量发展，</w:t>
      </w:r>
      <w:r>
        <w:rPr>
          <w:rFonts w:hint="eastAsia" w:ascii="仿宋" w:hAnsi="仿宋" w:eastAsia="仿宋" w:cs="仿宋"/>
          <w:b w:val="0"/>
          <w:bCs w:val="0"/>
          <w:color w:val="000000"/>
          <w:sz w:val="32"/>
          <w:szCs w:val="32"/>
          <w:u w:val="none"/>
        </w:rPr>
        <w:t>突</w:t>
      </w:r>
      <w:r>
        <w:rPr>
          <w:rFonts w:hint="eastAsia" w:ascii="仿宋" w:hAnsi="仿宋" w:eastAsia="仿宋" w:cs="仿宋"/>
          <w:b w:val="0"/>
          <w:bCs w:val="0"/>
          <w:color w:val="000000"/>
          <w:spacing w:val="-6"/>
          <w:sz w:val="32"/>
          <w:szCs w:val="32"/>
          <w:u w:val="none"/>
        </w:rPr>
        <w:t>出“保种、育种、制种、用种”</w:t>
      </w:r>
      <w:r>
        <w:rPr>
          <w:rFonts w:hint="eastAsia" w:ascii="仿宋" w:hAnsi="仿宋" w:eastAsia="仿宋" w:cs="仿宋"/>
          <w:b w:val="0"/>
          <w:bCs w:val="0"/>
          <w:color w:val="000000"/>
          <w:spacing w:val="-6"/>
          <w:sz w:val="32"/>
          <w:szCs w:val="32"/>
          <w:u w:val="none"/>
          <w:lang w:val="en-US" w:eastAsia="zh-CN"/>
        </w:rPr>
        <w:t>4</w:t>
      </w:r>
      <w:r>
        <w:rPr>
          <w:rFonts w:hint="eastAsia" w:ascii="仿宋" w:hAnsi="仿宋" w:eastAsia="仿宋" w:cs="仿宋"/>
          <w:b w:val="0"/>
          <w:bCs w:val="0"/>
          <w:color w:val="000000"/>
          <w:spacing w:val="-6"/>
          <w:sz w:val="32"/>
          <w:szCs w:val="32"/>
          <w:u w:val="none"/>
        </w:rPr>
        <w:t>个关键环节，紧扣“地、水、</w:t>
      </w:r>
      <w:r>
        <w:rPr>
          <w:rFonts w:hint="eastAsia" w:ascii="仿宋" w:hAnsi="仿宋" w:eastAsia="仿宋" w:cs="仿宋"/>
          <w:b w:val="0"/>
          <w:bCs w:val="0"/>
          <w:color w:val="000000"/>
          <w:sz w:val="32"/>
          <w:szCs w:val="32"/>
          <w:u w:val="none"/>
        </w:rPr>
        <w:t>种、粮、肉、乳”</w:t>
      </w:r>
      <w:r>
        <w:rPr>
          <w:rFonts w:hint="eastAsia" w:ascii="仿宋" w:hAnsi="仿宋" w:eastAsia="仿宋" w:cs="仿宋"/>
          <w:b w:val="0"/>
          <w:bCs w:val="0"/>
          <w:color w:val="000000"/>
          <w:sz w:val="32"/>
          <w:szCs w:val="32"/>
          <w:u w:val="none"/>
          <w:lang w:val="en-US" w:eastAsia="zh-CN"/>
        </w:rPr>
        <w:t>6</w:t>
      </w:r>
      <w:r>
        <w:rPr>
          <w:rFonts w:hint="eastAsia" w:ascii="仿宋" w:hAnsi="仿宋" w:eastAsia="仿宋" w:cs="仿宋"/>
          <w:b w:val="0"/>
          <w:bCs w:val="0"/>
          <w:color w:val="000000"/>
          <w:sz w:val="32"/>
          <w:szCs w:val="32"/>
          <w:u w:val="none"/>
        </w:rPr>
        <w:t>个重点任务，</w:t>
      </w:r>
      <w:r>
        <w:rPr>
          <w:rFonts w:hint="eastAsia" w:ascii="仿宋" w:hAnsi="仿宋" w:eastAsia="仿宋" w:cs="仿宋"/>
          <w:b w:val="0"/>
          <w:bCs w:val="0"/>
          <w:color w:val="000000"/>
          <w:sz w:val="32"/>
          <w:szCs w:val="32"/>
          <w:u w:val="none"/>
          <w:lang w:eastAsia="zh-CN"/>
        </w:rPr>
        <w:t>着力解决</w:t>
      </w:r>
      <w:r>
        <w:rPr>
          <w:rFonts w:hint="eastAsia" w:ascii="仿宋" w:hAnsi="仿宋" w:eastAsia="仿宋" w:cs="仿宋"/>
          <w:b w:val="0"/>
          <w:bCs w:val="0"/>
          <w:color w:val="000000"/>
          <w:sz w:val="32"/>
          <w:szCs w:val="32"/>
          <w:u w:val="none"/>
        </w:rPr>
        <w:t>种业发展的瓶颈</w:t>
      </w:r>
      <w:r>
        <w:rPr>
          <w:rFonts w:hint="eastAsia" w:ascii="仿宋" w:hAnsi="仿宋" w:eastAsia="仿宋" w:cs="仿宋"/>
          <w:b w:val="0"/>
          <w:bCs w:val="0"/>
          <w:color w:val="000000"/>
          <w:sz w:val="32"/>
          <w:szCs w:val="32"/>
          <w:u w:val="none"/>
          <w:lang w:eastAsia="zh-CN"/>
        </w:rPr>
        <w:t>问题</w:t>
      </w:r>
      <w:r>
        <w:rPr>
          <w:rFonts w:hint="eastAsia" w:ascii="仿宋" w:hAnsi="仿宋" w:eastAsia="仿宋" w:cs="仿宋"/>
          <w:b w:val="0"/>
          <w:bCs w:val="0"/>
          <w:color w:val="000000"/>
          <w:sz w:val="32"/>
          <w:szCs w:val="32"/>
          <w:u w:val="none"/>
        </w:rPr>
        <w:t>，积极发挥政府作用，促进</w:t>
      </w:r>
      <w:r>
        <w:rPr>
          <w:rFonts w:hint="eastAsia" w:ascii="仿宋" w:hAnsi="仿宋" w:eastAsia="仿宋" w:cs="仿宋"/>
          <w:b w:val="0"/>
          <w:bCs w:val="0"/>
          <w:color w:val="000000"/>
          <w:sz w:val="32"/>
          <w:szCs w:val="32"/>
          <w:u w:val="none"/>
          <w:lang w:val="en"/>
        </w:rPr>
        <w:t>企业、研发机构、农牧户顺畅衔接、紧密合作，推动种业各个主体、各个环节拧成一股绳全链条发展，</w:t>
      </w:r>
      <w:r>
        <w:rPr>
          <w:rFonts w:hint="eastAsia" w:ascii="仿宋" w:hAnsi="仿宋" w:eastAsia="仿宋" w:cs="仿宋"/>
          <w:b w:val="0"/>
          <w:bCs w:val="0"/>
          <w:color w:val="000000"/>
          <w:sz w:val="32"/>
          <w:szCs w:val="32"/>
          <w:u w:val="none"/>
        </w:rPr>
        <w:t>培育制繁出更多优良品种，为建设国家重要农畜产品生产基地提供有力支撑</w:t>
      </w:r>
      <w:r>
        <w:rPr>
          <w:rFonts w:hint="eastAsia" w:ascii="仿宋" w:hAnsi="仿宋" w:eastAsia="仿宋" w:cs="仿宋"/>
          <w:b w:val="0"/>
          <w:bCs w:val="0"/>
          <w:color w:val="000000"/>
          <w:sz w:val="32"/>
          <w:szCs w:val="32"/>
          <w:u w:val="none"/>
          <w:lang w:eastAsia="zh-CN"/>
        </w:rPr>
        <w:t>，经自治区人民政府同意，现就支持种业振兴政策措施通知如下。</w:t>
      </w:r>
    </w:p>
    <w:p>
      <w:pPr>
        <w:keepNext w:val="0"/>
        <w:keepLines w:val="0"/>
        <w:pageBreakBefore w:val="0"/>
        <w:widowControl w:val="0"/>
        <w:numPr>
          <w:ilvl w:val="0"/>
          <w:numId w:val="0"/>
        </w:numPr>
        <w:kinsoku/>
        <w:wordWrap/>
        <w:overflowPunct/>
        <w:topLinePunct/>
        <w:autoSpaceDE/>
        <w:autoSpaceDN/>
        <w:bidi w:val="0"/>
        <w:adjustRightInd w:val="0"/>
        <w:snapToGrid w:val="0"/>
        <w:spacing w:after="0" w:line="580" w:lineRule="exact"/>
        <w:ind w:firstLine="640" w:firstLineChars="200"/>
        <w:jc w:val="both"/>
        <w:textAlignment w:val="auto"/>
        <w:rPr>
          <w:rFonts w:hint="eastAsia" w:ascii="黑体" w:hAnsi="黑体" w:eastAsia="黑体" w:cs="黑体"/>
          <w:b w:val="0"/>
          <w:bCs w:val="0"/>
          <w:color w:val="000000"/>
          <w:kern w:val="0"/>
          <w:sz w:val="32"/>
          <w:szCs w:val="32"/>
          <w:u w:val="none"/>
        </w:rPr>
      </w:pPr>
      <w:r>
        <w:rPr>
          <w:rFonts w:hint="eastAsia" w:ascii="黑体" w:hAnsi="黑体" w:eastAsia="黑体" w:cs="黑体"/>
          <w:b w:val="0"/>
          <w:bCs w:val="0"/>
          <w:color w:val="000000"/>
          <w:kern w:val="0"/>
          <w:sz w:val="32"/>
          <w:szCs w:val="32"/>
          <w:u w:val="none"/>
        </w:rPr>
        <w:t>一、抓鉴定促共享，提升种质资源保护利用水平</w:t>
      </w:r>
    </w:p>
    <w:p>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jc w:val="both"/>
        <w:textAlignment w:val="auto"/>
        <w:rPr>
          <w:rFonts w:hint="eastAsia" w:ascii="楷体" w:hAnsi="楷体" w:eastAsia="楷体" w:cs="楷体"/>
          <w:b w:val="0"/>
          <w:bCs w:val="0"/>
          <w:sz w:val="32"/>
          <w:szCs w:val="32"/>
          <w:u w:val="none"/>
          <w:lang w:eastAsia="zh-CN"/>
        </w:rPr>
      </w:pPr>
      <w:r>
        <w:rPr>
          <w:rFonts w:hint="eastAsia" w:ascii="楷体" w:hAnsi="楷体" w:eastAsia="楷体" w:cs="楷体"/>
          <w:b w:val="0"/>
          <w:bCs w:val="0"/>
          <w:sz w:val="32"/>
          <w:szCs w:val="32"/>
          <w:u w:val="none"/>
          <w:lang w:eastAsia="zh-CN"/>
        </w:rPr>
        <w:t>（一）</w:t>
      </w:r>
      <w:r>
        <w:rPr>
          <w:rFonts w:hint="eastAsia" w:ascii="楷体" w:hAnsi="楷体" w:eastAsia="楷体" w:cs="楷体"/>
          <w:b w:val="0"/>
          <w:bCs w:val="0"/>
          <w:sz w:val="32"/>
          <w:szCs w:val="32"/>
          <w:u w:val="none"/>
          <w:lang w:val="en-US" w:eastAsia="zh-CN"/>
        </w:rPr>
        <w:t>开展农作物种质资源收集和鉴定评价。</w:t>
      </w:r>
      <w:r>
        <w:rPr>
          <w:rFonts w:hint="eastAsia" w:ascii="仿宋" w:hAnsi="仿宋" w:eastAsia="仿宋" w:cs="仿宋"/>
          <w:b w:val="0"/>
          <w:bCs w:val="0"/>
          <w:color w:val="000000"/>
          <w:sz w:val="32"/>
          <w:szCs w:val="32"/>
          <w:u w:val="none"/>
        </w:rPr>
        <w:t>对育种迫切需要的农作物种质资源进行收集，对现存的与育种紧密相关的玉米、大豆、马铃薯、向日葵、谷子、燕麦等种质资源进行田间性状、抗逆性和关键基因鉴定。自治区制定种质资源收集、鉴定评</w:t>
      </w:r>
      <w:r>
        <w:rPr>
          <w:rFonts w:hint="eastAsia" w:ascii="仿宋" w:hAnsi="仿宋" w:eastAsia="仿宋" w:cs="仿宋"/>
          <w:b w:val="0"/>
          <w:bCs w:val="0"/>
          <w:color w:val="000000"/>
          <w:spacing w:val="-6"/>
          <w:sz w:val="32"/>
          <w:szCs w:val="32"/>
          <w:u w:val="none"/>
        </w:rPr>
        <w:t>价技术标准、规程等，每年鉴定评价种质资源不少于2000份，</w:t>
      </w:r>
      <w:r>
        <w:rPr>
          <w:rFonts w:hint="eastAsia" w:ascii="仿宋" w:hAnsi="仿宋" w:eastAsia="仿宋" w:cs="仿宋"/>
          <w:b w:val="0"/>
          <w:bCs w:val="0"/>
          <w:color w:val="000000"/>
          <w:sz w:val="32"/>
          <w:szCs w:val="32"/>
          <w:u w:val="none"/>
        </w:rPr>
        <w:t>为育种创新提供优异种质支持。</w:t>
      </w:r>
      <w:r>
        <w:rPr>
          <w:rFonts w:hint="eastAsia" w:ascii="楷体" w:hAnsi="楷体" w:eastAsia="楷体" w:cs="楷体"/>
          <w:b w:val="0"/>
          <w:bCs w:val="0"/>
          <w:sz w:val="32"/>
          <w:szCs w:val="32"/>
          <w:u w:val="none"/>
          <w:lang w:eastAsia="zh-CN"/>
        </w:rPr>
        <w:t>（自治区农牧厅，各盟行政公署、市人民政府按职责分工负责；以下各项任务均需各盟行政公署、市人民政府落实，不再列出）</w:t>
      </w:r>
    </w:p>
    <w:p>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jc w:val="both"/>
        <w:textAlignment w:val="auto"/>
        <w:rPr>
          <w:rFonts w:hint="eastAsia" w:ascii="楷体" w:hAnsi="楷体" w:eastAsia="楷体" w:cs="楷体"/>
          <w:b w:val="0"/>
          <w:bCs w:val="0"/>
          <w:sz w:val="32"/>
          <w:szCs w:val="32"/>
          <w:u w:val="none"/>
          <w:lang w:val="en-US" w:eastAsia="zh-CN"/>
        </w:rPr>
      </w:pPr>
      <w:r>
        <w:rPr>
          <w:rFonts w:hint="eastAsia" w:ascii="楷体" w:hAnsi="楷体" w:eastAsia="楷体" w:cs="楷体"/>
          <w:b w:val="0"/>
          <w:bCs w:val="0"/>
          <w:sz w:val="32"/>
          <w:szCs w:val="32"/>
          <w:u w:val="none"/>
          <w:lang w:val="en-US" w:eastAsia="zh-CN"/>
        </w:rPr>
        <w:t>（二）开展畜禽保种和遗传材料采集鉴定。</w:t>
      </w:r>
      <w:r>
        <w:rPr>
          <w:rFonts w:hint="eastAsia" w:ascii="仿宋" w:hAnsi="仿宋" w:eastAsia="仿宋" w:cs="仿宋"/>
          <w:b w:val="0"/>
          <w:bCs w:val="0"/>
          <w:color w:val="000000"/>
          <w:sz w:val="32"/>
          <w:szCs w:val="32"/>
          <w:u w:val="none"/>
        </w:rPr>
        <w:t>支持认定的国家和自治区级保种场（区）对特色、珍稀、濒危的地方品种进行活体保护，</w:t>
      </w:r>
      <w:r>
        <w:rPr>
          <w:rFonts w:hint="eastAsia" w:ascii="仿宋" w:hAnsi="仿宋" w:eastAsia="仿宋" w:cs="仿宋"/>
          <w:b w:val="0"/>
          <w:bCs w:val="0"/>
          <w:color w:val="000000"/>
          <w:kern w:val="0"/>
          <w:sz w:val="32"/>
          <w:szCs w:val="32"/>
          <w:u w:val="none"/>
          <w:shd w:val="clear" w:color="auto" w:fill="FFFFFF"/>
        </w:rPr>
        <w:t>按照蒙古牛、蒙古马、双峰驼、河套大耳猪等80万元，蒙古羊、绒山羊、驯鹿等40万元，边鸡、蜂、蚕等20万元</w:t>
      </w:r>
      <w:r>
        <w:rPr>
          <w:rFonts w:hint="eastAsia" w:ascii="仿宋" w:hAnsi="仿宋" w:eastAsia="仿宋" w:cs="仿宋"/>
          <w:b w:val="0"/>
          <w:bCs w:val="0"/>
          <w:color w:val="000000"/>
          <w:sz w:val="32"/>
          <w:szCs w:val="32"/>
          <w:u w:val="none"/>
        </w:rPr>
        <w:t>的标准给予补助。支持开展遗传材料采集制作和基因挖掘鉴定。</w:t>
      </w:r>
      <w:r>
        <w:rPr>
          <w:rFonts w:hint="eastAsia" w:ascii="楷体" w:hAnsi="楷体" w:eastAsia="楷体" w:cs="楷体"/>
          <w:b w:val="0"/>
          <w:bCs w:val="0"/>
          <w:sz w:val="32"/>
          <w:szCs w:val="32"/>
          <w:u w:val="none"/>
          <w:lang w:val="en-US" w:eastAsia="zh-CN"/>
        </w:rPr>
        <w:t>（自治区农牧厅、科技厅按职责分工负责）</w:t>
      </w:r>
    </w:p>
    <w:p>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jc w:val="both"/>
        <w:textAlignment w:val="auto"/>
        <w:rPr>
          <w:rFonts w:hint="eastAsia" w:ascii="楷体" w:hAnsi="楷体" w:eastAsia="楷体" w:cs="楷体"/>
          <w:b w:val="0"/>
          <w:bCs w:val="0"/>
          <w:sz w:val="32"/>
          <w:szCs w:val="32"/>
          <w:u w:val="none"/>
          <w:lang w:val="en-US" w:eastAsia="zh-CN"/>
        </w:rPr>
      </w:pPr>
      <w:r>
        <w:rPr>
          <w:rFonts w:hint="eastAsia" w:ascii="楷体" w:hAnsi="楷体" w:eastAsia="楷体" w:cs="楷体"/>
          <w:b w:val="0"/>
          <w:bCs w:val="0"/>
          <w:sz w:val="32"/>
          <w:szCs w:val="32"/>
          <w:u w:val="none"/>
          <w:lang w:val="en-US" w:eastAsia="zh-CN"/>
        </w:rPr>
        <w:t>（三）建立自治区数字种质资源库。</w:t>
      </w:r>
      <w:r>
        <w:rPr>
          <w:rFonts w:hint="eastAsia" w:ascii="仿宋" w:hAnsi="仿宋" w:eastAsia="仿宋" w:cs="仿宋"/>
          <w:b w:val="0"/>
          <w:bCs w:val="0"/>
          <w:sz w:val="32"/>
          <w:szCs w:val="32"/>
          <w:u w:val="none"/>
          <w:lang w:val="en-US" w:eastAsia="zh-CN"/>
        </w:rPr>
        <w:t>完善种质资源登记管理制度，建立资源库共建共享机制，</w:t>
      </w:r>
      <w:r>
        <w:rPr>
          <w:rFonts w:hint="eastAsia" w:ascii="仿宋" w:hAnsi="仿宋" w:eastAsia="仿宋" w:cs="仿宋"/>
          <w:b w:val="0"/>
          <w:bCs w:val="0"/>
          <w:color w:val="000000"/>
          <w:sz w:val="32"/>
          <w:szCs w:val="32"/>
          <w:u w:val="none"/>
        </w:rPr>
        <w:t>自治区收集、鉴定评价的种质资源数据全部录入统一的数字种质资源库，鼓励企业、高</w:t>
      </w:r>
      <w:r>
        <w:rPr>
          <w:rFonts w:hint="eastAsia" w:ascii="仿宋" w:hAnsi="仿宋" w:eastAsia="仿宋" w:cs="仿宋"/>
          <w:b w:val="0"/>
          <w:bCs w:val="0"/>
          <w:color w:val="000000"/>
          <w:sz w:val="32"/>
          <w:szCs w:val="32"/>
          <w:u w:val="none"/>
          <w:lang w:eastAsia="zh-CN"/>
        </w:rPr>
        <w:t>等院</w:t>
      </w:r>
      <w:r>
        <w:rPr>
          <w:rFonts w:hint="eastAsia" w:ascii="仿宋" w:hAnsi="仿宋" w:eastAsia="仿宋" w:cs="仿宋"/>
          <w:b w:val="0"/>
          <w:bCs w:val="0"/>
          <w:color w:val="000000"/>
          <w:sz w:val="32"/>
          <w:szCs w:val="32"/>
          <w:u w:val="none"/>
        </w:rPr>
        <w:t>校、科研院所等将现存种质资源信息录入平台，实现“一资源一身份”。</w:t>
      </w:r>
      <w:r>
        <w:rPr>
          <w:rFonts w:hint="eastAsia" w:ascii="仿宋" w:hAnsi="仿宋" w:eastAsia="仿宋" w:cs="仿宋"/>
          <w:b w:val="0"/>
          <w:bCs w:val="0"/>
          <w:sz w:val="32"/>
          <w:szCs w:val="32"/>
          <w:u w:val="none"/>
          <w:lang w:val="en-US" w:eastAsia="zh-CN"/>
        </w:rPr>
        <w:t>建立种质资源共享利用机制，</w:t>
      </w:r>
      <w:r>
        <w:rPr>
          <w:rFonts w:hint="eastAsia" w:ascii="仿宋" w:hAnsi="仿宋" w:eastAsia="仿宋" w:cs="仿宋"/>
          <w:b w:val="0"/>
          <w:bCs w:val="0"/>
          <w:color w:val="000000"/>
          <w:sz w:val="32"/>
          <w:szCs w:val="32"/>
          <w:u w:val="none"/>
        </w:rPr>
        <w:t>制定资源共享利用管理办法，</w:t>
      </w:r>
      <w:r>
        <w:rPr>
          <w:rFonts w:hint="eastAsia" w:ascii="仿宋" w:hAnsi="仿宋" w:eastAsia="仿宋" w:cs="仿宋"/>
          <w:b w:val="0"/>
          <w:bCs w:val="0"/>
          <w:sz w:val="32"/>
          <w:szCs w:val="32"/>
          <w:u w:val="none"/>
        </w:rPr>
        <w:t>推进种质资源公开交易</w:t>
      </w:r>
      <w:r>
        <w:rPr>
          <w:rFonts w:hint="eastAsia" w:ascii="仿宋" w:hAnsi="仿宋" w:eastAsia="仿宋" w:cs="仿宋"/>
          <w:b w:val="0"/>
          <w:bCs w:val="0"/>
          <w:color w:val="000000"/>
          <w:sz w:val="32"/>
          <w:szCs w:val="32"/>
          <w:u w:val="none"/>
        </w:rPr>
        <w:t>，鼓励通过交换、转让、许可、作价入股等方式共享利用。自治区认定的种质资源库每年分发或交换资源不低于50份。</w:t>
      </w:r>
      <w:r>
        <w:rPr>
          <w:rFonts w:hint="eastAsia" w:ascii="楷体" w:hAnsi="楷体" w:eastAsia="楷体" w:cs="楷体"/>
          <w:b w:val="0"/>
          <w:bCs w:val="0"/>
          <w:sz w:val="32"/>
          <w:szCs w:val="32"/>
          <w:u w:val="none"/>
          <w:lang w:val="en-US" w:eastAsia="zh-CN"/>
        </w:rPr>
        <w:t>（自治区农牧厅、林草局按职责分工负责）</w:t>
      </w:r>
    </w:p>
    <w:p>
      <w:pPr>
        <w:keepNext w:val="0"/>
        <w:keepLines w:val="0"/>
        <w:pageBreakBefore w:val="0"/>
        <w:widowControl w:val="0"/>
        <w:numPr>
          <w:ilvl w:val="0"/>
          <w:numId w:val="0"/>
        </w:numPr>
        <w:kinsoku/>
        <w:wordWrap/>
        <w:overflowPunct/>
        <w:topLinePunct/>
        <w:autoSpaceDE/>
        <w:autoSpaceDN/>
        <w:bidi w:val="0"/>
        <w:adjustRightInd w:val="0"/>
        <w:snapToGrid w:val="0"/>
        <w:spacing w:after="0" w:line="580" w:lineRule="exact"/>
        <w:ind w:firstLine="640" w:firstLineChars="200"/>
        <w:jc w:val="both"/>
        <w:textAlignment w:val="auto"/>
        <w:rPr>
          <w:rFonts w:hint="eastAsia" w:ascii="黑体" w:hAnsi="黑体" w:eastAsia="黑体" w:cs="黑体"/>
          <w:b w:val="0"/>
          <w:bCs w:val="0"/>
          <w:color w:val="000000"/>
          <w:kern w:val="0"/>
          <w:sz w:val="32"/>
          <w:szCs w:val="32"/>
          <w:u w:val="none"/>
        </w:rPr>
      </w:pPr>
      <w:r>
        <w:rPr>
          <w:rFonts w:hint="eastAsia" w:ascii="黑体" w:hAnsi="黑体" w:eastAsia="黑体" w:cs="黑体"/>
          <w:b w:val="0"/>
          <w:bCs w:val="0"/>
          <w:color w:val="000000"/>
          <w:kern w:val="0"/>
          <w:sz w:val="32"/>
          <w:szCs w:val="32"/>
          <w:u w:val="none"/>
        </w:rPr>
        <w:t>二、锻长板补短板，构建稳定高效现代育种体系</w:t>
      </w:r>
    </w:p>
    <w:p>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jc w:val="both"/>
        <w:textAlignment w:val="auto"/>
        <w:rPr>
          <w:rFonts w:hint="eastAsia" w:ascii="楷体" w:hAnsi="楷体" w:eastAsia="楷体" w:cs="楷体"/>
          <w:b w:val="0"/>
          <w:bCs w:val="0"/>
          <w:sz w:val="32"/>
          <w:szCs w:val="32"/>
          <w:u w:val="none"/>
          <w:lang w:val="en-US" w:eastAsia="zh-CN"/>
        </w:rPr>
      </w:pPr>
      <w:r>
        <w:rPr>
          <w:rFonts w:hint="eastAsia" w:ascii="楷体" w:hAnsi="楷体" w:eastAsia="楷体" w:cs="楷体"/>
          <w:b w:val="0"/>
          <w:bCs w:val="0"/>
          <w:sz w:val="32"/>
          <w:szCs w:val="32"/>
          <w:u w:val="none"/>
          <w:lang w:val="en-US" w:eastAsia="zh-CN"/>
        </w:rPr>
        <w:t>（四）实施企业扶优行动。</w:t>
      </w:r>
      <w:r>
        <w:rPr>
          <w:rFonts w:hint="eastAsia" w:ascii="仿宋" w:hAnsi="仿宋" w:eastAsia="仿宋" w:cs="仿宋"/>
          <w:b w:val="0"/>
          <w:bCs w:val="0"/>
          <w:color w:val="auto"/>
          <w:sz w:val="32"/>
          <w:szCs w:val="32"/>
          <w:u w:val="none"/>
          <w:lang w:val="en-US" w:eastAsia="zh-CN"/>
        </w:rPr>
        <w:t>强化企业主体功能，支持龙头企业开展种质资源收集和关键核心技术攻关。</w:t>
      </w:r>
      <w:r>
        <w:rPr>
          <w:rFonts w:hint="eastAsia" w:ascii="仿宋" w:hAnsi="仿宋" w:eastAsia="仿宋" w:cs="仿宋"/>
          <w:b w:val="0"/>
          <w:bCs w:val="0"/>
          <w:color w:val="auto"/>
          <w:sz w:val="32"/>
          <w:szCs w:val="32"/>
          <w:u w:val="none"/>
        </w:rPr>
        <w:t>建</w:t>
      </w:r>
      <w:r>
        <w:rPr>
          <w:rFonts w:hint="eastAsia" w:ascii="仿宋" w:hAnsi="仿宋" w:eastAsia="仿宋" w:cs="仿宋"/>
          <w:b w:val="0"/>
          <w:bCs w:val="0"/>
          <w:color w:val="000000"/>
          <w:sz w:val="32"/>
          <w:szCs w:val="32"/>
          <w:u w:val="none"/>
        </w:rPr>
        <w:t>立国家种业阵型企业“一对一”联系机制，实行“一企一策”梯度培育。</w:t>
      </w:r>
      <w:r>
        <w:rPr>
          <w:rFonts w:hint="eastAsia" w:ascii="仿宋" w:hAnsi="仿宋" w:eastAsia="仿宋" w:cs="仿宋"/>
          <w:b w:val="0"/>
          <w:bCs w:val="0"/>
          <w:color w:val="auto"/>
          <w:sz w:val="32"/>
          <w:szCs w:val="32"/>
          <w:u w:val="none"/>
        </w:rPr>
        <w:t>鼓励</w:t>
      </w:r>
      <w:r>
        <w:rPr>
          <w:rFonts w:hint="eastAsia" w:ascii="仿宋" w:hAnsi="仿宋" w:eastAsia="仿宋" w:cs="仿宋"/>
          <w:b w:val="0"/>
          <w:bCs w:val="0"/>
          <w:color w:val="auto"/>
          <w:sz w:val="32"/>
          <w:szCs w:val="32"/>
          <w:u w:val="none"/>
          <w:lang w:eastAsia="zh-CN"/>
        </w:rPr>
        <w:t>自治区</w:t>
      </w:r>
      <w:r>
        <w:rPr>
          <w:rFonts w:hint="eastAsia" w:ascii="仿宋" w:hAnsi="仿宋" w:eastAsia="仿宋" w:cs="仿宋"/>
          <w:b w:val="0"/>
          <w:bCs w:val="0"/>
          <w:color w:val="auto"/>
          <w:sz w:val="32"/>
          <w:szCs w:val="32"/>
          <w:u w:val="none"/>
        </w:rPr>
        <w:t>种业企业在境内上市，落实自治区企业上市挂牌奖补有关政策。支持培育国家种业阵型企业、中国种子协会信用评</w:t>
      </w:r>
      <w:r>
        <w:rPr>
          <w:rFonts w:hint="eastAsia" w:ascii="仿宋" w:hAnsi="仿宋" w:eastAsia="仿宋" w:cs="仿宋"/>
          <w:b w:val="0"/>
          <w:bCs w:val="0"/>
          <w:sz w:val="32"/>
          <w:szCs w:val="32"/>
          <w:u w:val="none"/>
        </w:rPr>
        <w:t>价3A企业、育繁推一体化企业等种业龙头企业</w:t>
      </w:r>
      <w:r>
        <w:rPr>
          <w:rFonts w:hint="eastAsia" w:ascii="仿宋" w:hAnsi="仿宋" w:eastAsia="仿宋" w:cs="仿宋"/>
          <w:b w:val="0"/>
          <w:bCs w:val="0"/>
          <w:color w:val="000000"/>
          <w:sz w:val="32"/>
          <w:szCs w:val="32"/>
          <w:u w:val="none"/>
        </w:rPr>
        <w:t>。鼓励优势种业企业开展国际交流合作，积极拓展海外市场，助力国际化发展。</w:t>
      </w:r>
      <w:r>
        <w:rPr>
          <w:rFonts w:hint="eastAsia" w:ascii="楷体" w:hAnsi="楷体" w:eastAsia="楷体" w:cs="楷体"/>
          <w:b w:val="0"/>
          <w:bCs w:val="0"/>
          <w:sz w:val="32"/>
          <w:szCs w:val="32"/>
          <w:u w:val="none"/>
          <w:lang w:val="en-US" w:eastAsia="zh-CN"/>
        </w:rPr>
        <w:t>（自治区农牧厅、科技厅、财政厅、地方金融监管局，内蒙古证监局按职责分工负责）</w:t>
      </w:r>
    </w:p>
    <w:p>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jc w:val="both"/>
        <w:textAlignment w:val="auto"/>
        <w:rPr>
          <w:rFonts w:hint="eastAsia" w:ascii="楷体" w:hAnsi="楷体" w:eastAsia="楷体" w:cs="楷体"/>
          <w:b w:val="0"/>
          <w:bCs w:val="0"/>
          <w:sz w:val="32"/>
          <w:szCs w:val="32"/>
          <w:u w:val="none"/>
          <w:lang w:val="en-US" w:eastAsia="zh-CN"/>
        </w:rPr>
      </w:pPr>
      <w:r>
        <w:rPr>
          <w:rFonts w:hint="eastAsia" w:ascii="楷体" w:hAnsi="楷体" w:eastAsia="楷体" w:cs="楷体"/>
          <w:b w:val="0"/>
          <w:bCs w:val="0"/>
          <w:sz w:val="32"/>
          <w:szCs w:val="32"/>
          <w:u w:val="none"/>
          <w:lang w:val="en-US" w:eastAsia="zh-CN"/>
        </w:rPr>
        <w:t>（五）支持农作物育种创新。</w:t>
      </w:r>
      <w:r>
        <w:rPr>
          <w:rFonts w:hint="eastAsia" w:ascii="仿宋" w:hAnsi="仿宋" w:eastAsia="仿宋" w:cs="仿宋"/>
          <w:b w:val="0"/>
          <w:bCs w:val="0"/>
          <w:color w:val="000000"/>
          <w:sz w:val="32"/>
          <w:szCs w:val="32"/>
          <w:u w:val="none"/>
        </w:rPr>
        <w:t>聚焦</w:t>
      </w:r>
      <w:r>
        <w:rPr>
          <w:rFonts w:hint="eastAsia" w:ascii="仿宋" w:hAnsi="仿宋" w:eastAsia="仿宋" w:cs="仿宋"/>
          <w:b w:val="0"/>
          <w:bCs w:val="0"/>
          <w:color w:val="000000"/>
          <w:sz w:val="32"/>
          <w:szCs w:val="32"/>
          <w:u w:val="none"/>
          <w:lang w:eastAsia="zh-CN"/>
        </w:rPr>
        <w:t>自治区</w:t>
      </w:r>
      <w:r>
        <w:rPr>
          <w:rFonts w:hint="eastAsia" w:ascii="仿宋" w:hAnsi="仿宋" w:eastAsia="仿宋" w:cs="仿宋"/>
          <w:b w:val="0"/>
          <w:bCs w:val="0"/>
          <w:color w:val="000000"/>
          <w:sz w:val="32"/>
          <w:szCs w:val="32"/>
          <w:u w:val="none"/>
        </w:rPr>
        <w:t>育种研发基础、区域比较优势和产业发展需求，以</w:t>
      </w:r>
      <w:r>
        <w:rPr>
          <w:rFonts w:hint="eastAsia" w:ascii="仿宋" w:hAnsi="仿宋" w:eastAsia="仿宋" w:cs="仿宋"/>
          <w:b w:val="0"/>
          <w:bCs w:val="0"/>
          <w:sz w:val="32"/>
          <w:szCs w:val="32"/>
          <w:u w:val="none"/>
          <w:lang w:val="en-US" w:eastAsia="zh-CN"/>
        </w:rPr>
        <w:t>大豆、谷子、向日葵、玉米、马铃薯、水稻、小麦、甜菜、燕麦</w:t>
      </w:r>
      <w:r>
        <w:rPr>
          <w:rFonts w:hint="eastAsia" w:ascii="仿宋" w:hAnsi="仿宋" w:eastAsia="仿宋" w:cs="仿宋"/>
          <w:b w:val="0"/>
          <w:bCs w:val="0"/>
          <w:color w:val="000000"/>
          <w:sz w:val="32"/>
          <w:szCs w:val="32"/>
          <w:u w:val="none"/>
        </w:rPr>
        <w:t>等优势特色作物为重点，实施育种联合攻关和“揭榜挂帅”，创新育种研发机制，支持科研院所、高等院校、龙头企业、行业领军科学家组建育种创新联合体，整合各方种质资源、人才资源、平台资源，按</w:t>
      </w:r>
      <w:r>
        <w:rPr>
          <w:rFonts w:hint="eastAsia" w:ascii="仿宋" w:hAnsi="仿宋" w:eastAsia="仿宋" w:cs="仿宋"/>
          <w:b w:val="0"/>
          <w:bCs w:val="0"/>
          <w:color w:val="000000"/>
          <w:sz w:val="32"/>
          <w:szCs w:val="32"/>
          <w:u w:val="none"/>
          <w:lang w:eastAsia="zh-CN"/>
        </w:rPr>
        <w:t>照</w:t>
      </w:r>
      <w:r>
        <w:rPr>
          <w:rFonts w:hint="eastAsia" w:ascii="仿宋" w:hAnsi="仿宋" w:eastAsia="仿宋" w:cs="仿宋"/>
          <w:b w:val="0"/>
          <w:bCs w:val="0"/>
          <w:color w:val="000000"/>
          <w:sz w:val="32"/>
          <w:szCs w:val="32"/>
          <w:u w:val="none"/>
        </w:rPr>
        <w:t>产业化模式在基础科研、应用研究、育种技术等方面集中攻关，</w:t>
      </w:r>
      <w:r>
        <w:rPr>
          <w:rFonts w:hint="eastAsia" w:ascii="仿宋" w:hAnsi="仿宋" w:eastAsia="仿宋" w:cs="仿宋"/>
          <w:b w:val="0"/>
          <w:bCs w:val="0"/>
          <w:sz w:val="32"/>
          <w:szCs w:val="32"/>
          <w:u w:val="none"/>
        </w:rPr>
        <w:t>推进产学研用深度融合，</w:t>
      </w:r>
      <w:r>
        <w:rPr>
          <w:rFonts w:hint="eastAsia" w:ascii="仿宋" w:hAnsi="仿宋" w:eastAsia="仿宋" w:cs="仿宋"/>
          <w:b w:val="0"/>
          <w:bCs w:val="0"/>
          <w:color w:val="000000"/>
          <w:sz w:val="32"/>
          <w:szCs w:val="32"/>
          <w:u w:val="none"/>
        </w:rPr>
        <w:t>在关键技术、节水抗旱和耐盐碱新品种选育等方面取得突破。</w:t>
      </w:r>
      <w:r>
        <w:rPr>
          <w:rFonts w:hint="eastAsia" w:ascii="仿宋" w:hAnsi="仿宋" w:eastAsia="仿宋" w:cs="仿宋"/>
          <w:b w:val="0"/>
          <w:bCs w:val="0"/>
          <w:color w:val="auto"/>
          <w:sz w:val="32"/>
          <w:szCs w:val="32"/>
          <w:u w:val="none"/>
        </w:rPr>
        <w:t>保持向日葵、大豆、谷子品种全国领先</w:t>
      </w:r>
      <w:r>
        <w:rPr>
          <w:rFonts w:hint="eastAsia" w:ascii="仿宋" w:hAnsi="仿宋" w:eastAsia="仿宋" w:cs="仿宋"/>
          <w:b w:val="0"/>
          <w:bCs w:val="0"/>
          <w:color w:val="auto"/>
          <w:sz w:val="32"/>
          <w:szCs w:val="32"/>
          <w:u w:val="none"/>
          <w:lang w:eastAsia="zh-CN"/>
        </w:rPr>
        <w:t>地位</w:t>
      </w:r>
      <w:r>
        <w:rPr>
          <w:rFonts w:hint="eastAsia" w:ascii="仿宋" w:hAnsi="仿宋" w:eastAsia="仿宋" w:cs="仿宋"/>
          <w:b w:val="0"/>
          <w:bCs w:val="0"/>
          <w:color w:val="auto"/>
          <w:sz w:val="32"/>
          <w:szCs w:val="32"/>
          <w:u w:val="none"/>
        </w:rPr>
        <w:t>，不断提升其他</w:t>
      </w:r>
      <w:r>
        <w:rPr>
          <w:rFonts w:hint="eastAsia" w:ascii="仿宋" w:hAnsi="仿宋" w:eastAsia="仿宋" w:cs="仿宋"/>
          <w:b w:val="0"/>
          <w:bCs w:val="0"/>
          <w:color w:val="auto"/>
          <w:spacing w:val="-6"/>
          <w:sz w:val="32"/>
          <w:szCs w:val="32"/>
          <w:u w:val="none"/>
        </w:rPr>
        <w:t>作物品种自给率，锻造长板、保持领先，补齐短板、缩小差距。</w:t>
      </w:r>
      <w:r>
        <w:rPr>
          <w:rFonts w:hint="eastAsia" w:ascii="仿宋" w:hAnsi="仿宋" w:eastAsia="仿宋" w:cs="仿宋"/>
          <w:b w:val="0"/>
          <w:bCs w:val="0"/>
          <w:color w:val="000000"/>
          <w:sz w:val="32"/>
          <w:szCs w:val="32"/>
          <w:u w:val="none"/>
        </w:rPr>
        <w:t>持续推进玉米、马铃薯、蔬菜、大豆、生物育种自治区技术创新中心建设。</w:t>
      </w:r>
      <w:r>
        <w:rPr>
          <w:rFonts w:hint="eastAsia" w:ascii="楷体" w:hAnsi="楷体" w:eastAsia="楷体" w:cs="楷体"/>
          <w:b w:val="0"/>
          <w:bCs w:val="0"/>
          <w:sz w:val="32"/>
          <w:szCs w:val="32"/>
          <w:u w:val="none"/>
          <w:lang w:val="en-US" w:eastAsia="zh-CN"/>
        </w:rPr>
        <w:t>（自治区农牧厅、科技厅按职责分工负责）</w:t>
      </w:r>
    </w:p>
    <w:p>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jc w:val="both"/>
        <w:textAlignment w:val="auto"/>
        <w:rPr>
          <w:rFonts w:hint="eastAsia" w:ascii="楷体" w:hAnsi="楷体" w:eastAsia="楷体" w:cs="楷体"/>
          <w:b w:val="0"/>
          <w:bCs w:val="0"/>
          <w:sz w:val="32"/>
          <w:szCs w:val="32"/>
          <w:u w:val="none"/>
          <w:lang w:val="en-US" w:eastAsia="zh-CN"/>
        </w:rPr>
      </w:pPr>
      <w:r>
        <w:rPr>
          <w:rFonts w:hint="eastAsia" w:ascii="楷体" w:hAnsi="楷体" w:eastAsia="楷体" w:cs="楷体"/>
          <w:b w:val="0"/>
          <w:bCs w:val="0"/>
          <w:sz w:val="32"/>
          <w:szCs w:val="32"/>
          <w:u w:val="none"/>
          <w:lang w:val="en-US" w:eastAsia="zh-CN"/>
        </w:rPr>
        <w:t>（六）支持畜禽育种创新。开展肉牛、肉羊、生猪等育种联合攻关和“揭榜挂帅”，加强奶牛育种科技攻关。</w:t>
      </w:r>
      <w:r>
        <w:rPr>
          <w:rFonts w:hint="eastAsia" w:ascii="仿宋" w:hAnsi="仿宋" w:eastAsia="仿宋" w:cs="仿宋"/>
          <w:b w:val="0"/>
          <w:bCs w:val="0"/>
          <w:color w:val="000000"/>
          <w:sz w:val="32"/>
          <w:szCs w:val="32"/>
          <w:u w:val="none"/>
        </w:rPr>
        <w:t>鼓励开展区域性联合育种，严格按照科学、系统、规范的规程开展生产性能测定，推动建立规模化、协同化、智能化的现代育种新模式。</w:t>
      </w:r>
      <w:r>
        <w:rPr>
          <w:rFonts w:hint="eastAsia" w:ascii="仿宋" w:hAnsi="仿宋" w:eastAsia="仿宋" w:cs="仿宋"/>
          <w:b w:val="0"/>
          <w:bCs w:val="0"/>
          <w:sz w:val="32"/>
          <w:szCs w:val="32"/>
          <w:u w:val="none"/>
          <w:lang w:val="en-US" w:eastAsia="zh-CN"/>
        </w:rPr>
        <w:t>肉牛</w:t>
      </w:r>
      <w:r>
        <w:rPr>
          <w:rFonts w:hint="eastAsia" w:ascii="仿宋" w:hAnsi="仿宋" w:eastAsia="仿宋" w:cs="仿宋"/>
          <w:b w:val="0"/>
          <w:bCs w:val="0"/>
          <w:color w:val="000000"/>
          <w:sz w:val="32"/>
          <w:szCs w:val="32"/>
          <w:u w:val="none"/>
        </w:rPr>
        <w:t>不断选育提升华西牛等优良品种性能水平，力争实现种源自主可控；</w:t>
      </w:r>
      <w:r>
        <w:rPr>
          <w:rFonts w:hint="eastAsia" w:ascii="仿宋" w:hAnsi="仿宋" w:eastAsia="仿宋" w:cs="仿宋"/>
          <w:b w:val="0"/>
          <w:bCs w:val="0"/>
          <w:sz w:val="32"/>
          <w:szCs w:val="32"/>
          <w:u w:val="none"/>
          <w:lang w:val="en-US" w:eastAsia="zh-CN"/>
        </w:rPr>
        <w:t>肉羊</w:t>
      </w:r>
      <w:r>
        <w:rPr>
          <w:rFonts w:hint="eastAsia" w:ascii="仿宋" w:hAnsi="仿宋" w:eastAsia="仿宋" w:cs="仿宋"/>
          <w:b w:val="0"/>
          <w:bCs w:val="0"/>
          <w:color w:val="000000"/>
          <w:sz w:val="32"/>
          <w:szCs w:val="32"/>
          <w:u w:val="none"/>
        </w:rPr>
        <w:t>充分挖掘地方品种优异特性，持续提升生产性能，培育多胎高产专门化新品种；</w:t>
      </w:r>
      <w:r>
        <w:rPr>
          <w:rFonts w:hint="eastAsia" w:ascii="仿宋" w:hAnsi="仿宋" w:eastAsia="仿宋" w:cs="仿宋"/>
          <w:b w:val="0"/>
          <w:bCs w:val="0"/>
          <w:sz w:val="32"/>
          <w:szCs w:val="32"/>
          <w:u w:val="none"/>
          <w:lang w:val="en-US" w:eastAsia="zh-CN"/>
        </w:rPr>
        <w:t>生猪</w:t>
      </w:r>
      <w:r>
        <w:rPr>
          <w:rFonts w:hint="eastAsia" w:ascii="仿宋" w:hAnsi="仿宋" w:eastAsia="仿宋" w:cs="仿宋"/>
          <w:b w:val="0"/>
          <w:bCs w:val="0"/>
          <w:color w:val="000000"/>
          <w:sz w:val="32"/>
          <w:szCs w:val="32"/>
          <w:u w:val="none"/>
        </w:rPr>
        <w:t>采用遗传评估、全基因组</w:t>
      </w:r>
      <w:r>
        <w:rPr>
          <w:rFonts w:hint="eastAsia" w:ascii="仿宋" w:hAnsi="仿宋" w:eastAsia="仿宋" w:cs="仿宋"/>
          <w:b w:val="0"/>
          <w:bCs w:val="0"/>
          <w:color w:val="000000"/>
          <w:spacing w:val="-6"/>
          <w:sz w:val="32"/>
          <w:szCs w:val="32"/>
          <w:u w:val="none"/>
        </w:rPr>
        <w:t>选择等技</w:t>
      </w:r>
      <w:r>
        <w:rPr>
          <w:rFonts w:hint="eastAsia" w:ascii="仿宋" w:hAnsi="仿宋" w:eastAsia="仿宋" w:cs="仿宋"/>
          <w:b w:val="0"/>
          <w:bCs w:val="0"/>
          <w:color w:val="000000"/>
          <w:spacing w:val="0"/>
          <w:sz w:val="32"/>
          <w:szCs w:val="32"/>
          <w:u w:val="none"/>
        </w:rPr>
        <w:t>术提高产仔率、抗病性。打造全国领先的牛</w:t>
      </w:r>
      <w:r>
        <w:rPr>
          <w:rFonts w:hint="eastAsia" w:ascii="仿宋" w:hAnsi="仿宋" w:eastAsia="仿宋" w:cs="仿宋"/>
          <w:b w:val="0"/>
          <w:bCs w:val="0"/>
          <w:color w:val="000000"/>
          <w:spacing w:val="0"/>
          <w:sz w:val="32"/>
          <w:szCs w:val="32"/>
          <w:u w:val="none"/>
          <w:lang w:eastAsia="zh-CN"/>
        </w:rPr>
        <w:t>、</w:t>
      </w:r>
      <w:r>
        <w:rPr>
          <w:rFonts w:hint="eastAsia" w:ascii="仿宋" w:hAnsi="仿宋" w:eastAsia="仿宋" w:cs="仿宋"/>
          <w:b w:val="0"/>
          <w:bCs w:val="0"/>
          <w:color w:val="000000"/>
          <w:spacing w:val="0"/>
          <w:sz w:val="32"/>
          <w:szCs w:val="32"/>
          <w:u w:val="none"/>
        </w:rPr>
        <w:t>羊和生猪育种体系，</w:t>
      </w:r>
      <w:r>
        <w:rPr>
          <w:rFonts w:hint="eastAsia" w:ascii="仿宋" w:hAnsi="仿宋" w:eastAsia="仿宋" w:cs="仿宋"/>
          <w:b w:val="0"/>
          <w:bCs w:val="0"/>
          <w:color w:val="000000"/>
          <w:spacing w:val="-6"/>
          <w:sz w:val="32"/>
          <w:szCs w:val="32"/>
          <w:u w:val="none"/>
        </w:rPr>
        <w:t>实现种畜禽生产性能和品质水平双提升。支持开展绒山羊、马、骆驼、奶羊、</w:t>
      </w:r>
      <w:r>
        <w:rPr>
          <w:rFonts w:hint="eastAsia" w:ascii="仿宋" w:hAnsi="仿宋" w:eastAsia="仿宋" w:cs="仿宋"/>
          <w:b w:val="0"/>
          <w:bCs w:val="0"/>
          <w:color w:val="000000"/>
          <w:spacing w:val="-6"/>
          <w:sz w:val="32"/>
          <w:szCs w:val="32"/>
          <w:u w:val="none"/>
          <w:lang w:eastAsia="zh-CN"/>
        </w:rPr>
        <w:t>家</w:t>
      </w:r>
      <w:r>
        <w:rPr>
          <w:rFonts w:hint="eastAsia" w:ascii="仿宋" w:hAnsi="仿宋" w:eastAsia="仿宋" w:cs="仿宋"/>
          <w:b w:val="0"/>
          <w:bCs w:val="0"/>
          <w:color w:val="000000"/>
          <w:spacing w:val="-6"/>
          <w:sz w:val="32"/>
          <w:szCs w:val="32"/>
          <w:u w:val="none"/>
        </w:rPr>
        <w:t>禽等特色品种选育。</w:t>
      </w:r>
      <w:r>
        <w:rPr>
          <w:rFonts w:hint="eastAsia" w:ascii="楷体" w:hAnsi="楷体" w:eastAsia="楷体" w:cs="楷体"/>
          <w:b w:val="0"/>
          <w:bCs w:val="0"/>
          <w:sz w:val="32"/>
          <w:szCs w:val="32"/>
          <w:u w:val="none"/>
          <w:lang w:val="en-US" w:eastAsia="zh-CN"/>
        </w:rPr>
        <w:t>（自治区农牧厅、科技厅按职责分工负责）</w:t>
      </w:r>
    </w:p>
    <w:p>
      <w:pPr>
        <w:keepNext w:val="0"/>
        <w:keepLines w:val="0"/>
        <w:pageBreakBefore w:val="0"/>
        <w:widowControl w:val="0"/>
        <w:kinsoku/>
        <w:wordWrap/>
        <w:overflowPunct/>
        <w:topLinePunct/>
        <w:autoSpaceDE/>
        <w:autoSpaceDN/>
        <w:bidi w:val="0"/>
        <w:adjustRightInd w:val="0"/>
        <w:snapToGrid w:val="0"/>
        <w:spacing w:after="0" w:line="580" w:lineRule="exact"/>
        <w:ind w:left="0" w:leftChars="0" w:firstLine="715" w:firstLineChars="240"/>
        <w:jc w:val="both"/>
        <w:textAlignment w:val="auto"/>
        <w:rPr>
          <w:rFonts w:hint="eastAsia" w:ascii="楷体" w:hAnsi="楷体" w:eastAsia="楷体" w:cs="楷体"/>
          <w:b w:val="0"/>
          <w:bCs w:val="0"/>
          <w:sz w:val="32"/>
          <w:szCs w:val="32"/>
          <w:u w:val="none"/>
          <w:lang w:val="en-US" w:eastAsia="zh-CN"/>
        </w:rPr>
      </w:pPr>
      <w:r>
        <w:rPr>
          <w:rFonts w:hint="eastAsia" w:ascii="楷体" w:hAnsi="楷体" w:eastAsia="楷体" w:cs="楷体"/>
          <w:b w:val="0"/>
          <w:bCs w:val="0"/>
          <w:spacing w:val="-11"/>
          <w:sz w:val="32"/>
          <w:szCs w:val="32"/>
          <w:u w:val="none"/>
          <w:lang w:val="en-US" w:eastAsia="zh-CN"/>
        </w:rPr>
        <w:t>（七）支持林草种苗育种创新。</w:t>
      </w:r>
      <w:r>
        <w:rPr>
          <w:rFonts w:hint="eastAsia" w:ascii="仿宋" w:hAnsi="仿宋" w:eastAsia="仿宋" w:cs="仿宋"/>
          <w:b w:val="0"/>
          <w:bCs w:val="0"/>
          <w:color w:val="000000"/>
          <w:spacing w:val="-11"/>
          <w:sz w:val="32"/>
          <w:szCs w:val="32"/>
          <w:u w:val="none"/>
        </w:rPr>
        <w:t>汇聚国内重点实验室、技术研发</w:t>
      </w:r>
      <w:r>
        <w:rPr>
          <w:rFonts w:hint="eastAsia" w:ascii="仿宋" w:hAnsi="仿宋" w:eastAsia="仿宋" w:cs="仿宋"/>
          <w:b w:val="0"/>
          <w:bCs w:val="0"/>
          <w:color w:val="000000"/>
          <w:spacing w:val="-6"/>
          <w:sz w:val="32"/>
          <w:szCs w:val="32"/>
          <w:u w:val="none"/>
        </w:rPr>
        <w:t>平台、科研单位、高等院校等资源，持续推进自治区草（种）业技术创新中心建设，积极创建国家草业技术创新中心，实施林草种业关键核心技术攻关，推进</w:t>
      </w:r>
      <w:r>
        <w:rPr>
          <w:rFonts w:hint="eastAsia" w:ascii="仿宋" w:hAnsi="仿宋" w:eastAsia="仿宋" w:cs="仿宋"/>
          <w:b w:val="0"/>
          <w:bCs w:val="0"/>
          <w:color w:val="000000"/>
          <w:spacing w:val="-6"/>
          <w:sz w:val="32"/>
          <w:szCs w:val="32"/>
          <w:u w:val="none"/>
          <w:lang w:eastAsia="zh-CN"/>
        </w:rPr>
        <w:t>自治区</w:t>
      </w:r>
      <w:r>
        <w:rPr>
          <w:rFonts w:hint="eastAsia" w:ascii="仿宋" w:hAnsi="仿宋" w:eastAsia="仿宋" w:cs="仿宋"/>
          <w:b w:val="0"/>
          <w:bCs w:val="0"/>
          <w:color w:val="000000"/>
          <w:spacing w:val="-6"/>
          <w:sz w:val="32"/>
          <w:szCs w:val="32"/>
          <w:u w:val="none"/>
        </w:rPr>
        <w:t>林草品种创新发展。</w:t>
      </w:r>
      <w:r>
        <w:rPr>
          <w:rFonts w:hint="eastAsia" w:ascii="仿宋" w:hAnsi="仿宋" w:eastAsia="仿宋" w:cs="仿宋"/>
          <w:b w:val="0"/>
          <w:bCs w:val="0"/>
          <w:sz w:val="32"/>
          <w:szCs w:val="32"/>
          <w:u w:val="none"/>
          <w:lang w:val="en-US" w:eastAsia="zh-CN"/>
        </w:rPr>
        <w:t>羊草、冰草</w:t>
      </w:r>
      <w:r>
        <w:rPr>
          <w:rFonts w:hint="eastAsia" w:ascii="仿宋" w:hAnsi="仿宋" w:eastAsia="仿宋" w:cs="仿宋"/>
          <w:b w:val="0"/>
          <w:bCs w:val="0"/>
          <w:color w:val="000000"/>
          <w:spacing w:val="-6"/>
          <w:sz w:val="32"/>
          <w:szCs w:val="32"/>
          <w:u w:val="none"/>
        </w:rPr>
        <w:t>重点增加品种数量，加快培育高结实、抗逆高产新品种，提升种子单</w:t>
      </w:r>
      <w:r>
        <w:rPr>
          <w:rFonts w:hint="eastAsia" w:ascii="仿宋" w:hAnsi="仿宋" w:eastAsia="仿宋" w:cs="仿宋"/>
          <w:b w:val="0"/>
          <w:bCs w:val="0"/>
          <w:color w:val="000000"/>
          <w:spacing w:val="-11"/>
          <w:sz w:val="32"/>
          <w:szCs w:val="32"/>
          <w:u w:val="none"/>
        </w:rPr>
        <w:t>产水平，健全完善育繁推产业体系；</w:t>
      </w:r>
      <w:r>
        <w:rPr>
          <w:rFonts w:hint="eastAsia" w:ascii="仿宋" w:hAnsi="仿宋" w:eastAsia="仿宋" w:cs="仿宋"/>
          <w:b w:val="0"/>
          <w:bCs w:val="0"/>
          <w:spacing w:val="-11"/>
          <w:sz w:val="32"/>
          <w:szCs w:val="32"/>
          <w:u w:val="none"/>
          <w:lang w:val="en-US" w:eastAsia="zh-CN"/>
        </w:rPr>
        <w:t>苜蓿</w:t>
      </w:r>
      <w:r>
        <w:rPr>
          <w:rFonts w:hint="eastAsia" w:ascii="仿宋" w:hAnsi="仿宋" w:eastAsia="仿宋" w:cs="仿宋"/>
          <w:b w:val="0"/>
          <w:bCs w:val="0"/>
          <w:color w:val="000000"/>
          <w:spacing w:val="-11"/>
          <w:sz w:val="32"/>
          <w:szCs w:val="32"/>
          <w:u w:val="none"/>
        </w:rPr>
        <w:t>力争摆脱进口草种依赖，</w:t>
      </w:r>
      <w:r>
        <w:rPr>
          <w:rFonts w:hint="eastAsia" w:ascii="仿宋" w:hAnsi="仿宋" w:eastAsia="仿宋" w:cs="仿宋"/>
          <w:b w:val="0"/>
          <w:bCs w:val="0"/>
          <w:color w:val="000000"/>
          <w:spacing w:val="-6"/>
          <w:sz w:val="32"/>
          <w:szCs w:val="32"/>
          <w:u w:val="none"/>
        </w:rPr>
        <w:t>提升国产种子产量和质量；</w:t>
      </w:r>
      <w:r>
        <w:rPr>
          <w:rFonts w:hint="eastAsia" w:ascii="仿宋" w:hAnsi="仿宋" w:eastAsia="仿宋" w:cs="仿宋"/>
          <w:b w:val="0"/>
          <w:bCs w:val="0"/>
          <w:sz w:val="32"/>
          <w:szCs w:val="32"/>
          <w:u w:val="none"/>
          <w:lang w:val="en-US" w:eastAsia="zh-CN"/>
        </w:rPr>
        <w:t>燕麦</w:t>
      </w:r>
      <w:r>
        <w:rPr>
          <w:rFonts w:hint="eastAsia" w:ascii="仿宋" w:hAnsi="仿宋" w:eastAsia="仿宋" w:cs="仿宋"/>
          <w:b w:val="0"/>
          <w:bCs w:val="0"/>
          <w:color w:val="000000"/>
          <w:spacing w:val="-6"/>
          <w:sz w:val="32"/>
          <w:szCs w:val="32"/>
          <w:u w:val="none"/>
        </w:rPr>
        <w:t>以培育单产水平高、适宜机械化生产、满足加工需求品质的新品种为主要方向；</w:t>
      </w:r>
      <w:r>
        <w:rPr>
          <w:rFonts w:hint="eastAsia" w:ascii="仿宋" w:hAnsi="仿宋" w:eastAsia="仿宋" w:cs="仿宋"/>
          <w:b w:val="0"/>
          <w:bCs w:val="0"/>
          <w:sz w:val="32"/>
          <w:szCs w:val="32"/>
          <w:u w:val="none"/>
          <w:lang w:val="en-US" w:eastAsia="zh-CN"/>
        </w:rPr>
        <w:t>油松、柠条、梭梭、沙柳</w:t>
      </w:r>
      <w:r>
        <w:rPr>
          <w:rFonts w:hint="eastAsia" w:ascii="仿宋" w:hAnsi="仿宋" w:eastAsia="仿宋" w:cs="仿宋"/>
          <w:b w:val="0"/>
          <w:bCs w:val="0"/>
          <w:color w:val="000000"/>
          <w:spacing w:val="-6"/>
          <w:sz w:val="32"/>
          <w:szCs w:val="32"/>
          <w:u w:val="none"/>
        </w:rPr>
        <w:t>以选育抗旱、抗盐碱、固沙能力强的良种为主要方向；</w:t>
      </w:r>
      <w:r>
        <w:rPr>
          <w:rFonts w:hint="eastAsia" w:ascii="仿宋" w:hAnsi="仿宋" w:eastAsia="仿宋" w:cs="仿宋"/>
          <w:b w:val="0"/>
          <w:bCs w:val="0"/>
          <w:sz w:val="32"/>
          <w:szCs w:val="32"/>
          <w:u w:val="none"/>
          <w:lang w:val="en-US" w:eastAsia="zh-CN"/>
        </w:rPr>
        <w:t>元宝枫、山杏、柄扁桃、文冠果</w:t>
      </w:r>
      <w:r>
        <w:rPr>
          <w:rFonts w:hint="eastAsia" w:ascii="仿宋" w:hAnsi="仿宋" w:eastAsia="仿宋" w:cs="仿宋"/>
          <w:b w:val="0"/>
          <w:bCs w:val="0"/>
          <w:color w:val="000000"/>
          <w:spacing w:val="-6"/>
          <w:sz w:val="32"/>
          <w:szCs w:val="32"/>
          <w:u w:val="none"/>
        </w:rPr>
        <w:t>以选育高产优质木本油料良种为主要方向；</w:t>
      </w:r>
      <w:r>
        <w:rPr>
          <w:rFonts w:hint="eastAsia" w:ascii="仿宋" w:hAnsi="仿宋" w:eastAsia="仿宋" w:cs="仿宋"/>
          <w:b w:val="0"/>
          <w:bCs w:val="0"/>
          <w:sz w:val="32"/>
          <w:szCs w:val="32"/>
          <w:u w:val="none"/>
          <w:lang w:val="en-US" w:eastAsia="zh-CN"/>
        </w:rPr>
        <w:t>沙棘、肉苁蓉、枸杞</w:t>
      </w:r>
      <w:r>
        <w:rPr>
          <w:rFonts w:hint="eastAsia" w:ascii="仿宋" w:hAnsi="仿宋" w:eastAsia="仿宋" w:cs="仿宋"/>
          <w:b w:val="0"/>
          <w:bCs w:val="0"/>
          <w:color w:val="000000"/>
          <w:spacing w:val="-6"/>
          <w:sz w:val="32"/>
          <w:szCs w:val="32"/>
          <w:u w:val="none"/>
        </w:rPr>
        <w:t>以选育高附加值的经济林果良种为主要方向，实现林草种业科技自立自强，种源自主可控。</w:t>
      </w:r>
      <w:r>
        <w:rPr>
          <w:rFonts w:hint="eastAsia" w:ascii="楷体" w:hAnsi="楷体" w:eastAsia="楷体" w:cs="楷体"/>
          <w:b w:val="0"/>
          <w:bCs w:val="0"/>
          <w:sz w:val="32"/>
          <w:szCs w:val="32"/>
          <w:u w:val="none"/>
          <w:lang w:val="en-US" w:eastAsia="zh-CN"/>
        </w:rPr>
        <w:t>（自治区林草局、科技厅按职责分工负责）</w:t>
      </w:r>
    </w:p>
    <w:p>
      <w:pPr>
        <w:keepNext w:val="0"/>
        <w:keepLines w:val="0"/>
        <w:pageBreakBefore w:val="0"/>
        <w:widowControl w:val="0"/>
        <w:tabs>
          <w:tab w:val="left" w:pos="630"/>
          <w:tab w:val="left" w:pos="840"/>
        </w:tabs>
        <w:kinsoku/>
        <w:wordWrap/>
        <w:overflowPunct/>
        <w:topLinePunct/>
        <w:autoSpaceDE/>
        <w:autoSpaceDN/>
        <w:bidi w:val="0"/>
        <w:adjustRightInd w:val="0"/>
        <w:snapToGrid w:val="0"/>
        <w:spacing w:after="0" w:line="580" w:lineRule="exact"/>
        <w:ind w:left="0" w:leftChars="0" w:firstLine="563" w:firstLineChars="189"/>
        <w:jc w:val="both"/>
        <w:textAlignment w:val="auto"/>
        <w:rPr>
          <w:rFonts w:hint="eastAsia" w:ascii="楷体" w:hAnsi="楷体" w:eastAsia="楷体" w:cs="楷体"/>
          <w:b w:val="0"/>
          <w:bCs w:val="0"/>
          <w:sz w:val="32"/>
          <w:szCs w:val="32"/>
          <w:u w:val="none"/>
          <w:lang w:val="en-US" w:eastAsia="zh-CN"/>
        </w:rPr>
      </w:pPr>
      <w:r>
        <w:rPr>
          <w:rFonts w:hint="eastAsia" w:ascii="楷体" w:hAnsi="楷体" w:eastAsia="楷体" w:cs="楷体"/>
          <w:b w:val="0"/>
          <w:bCs w:val="0"/>
          <w:spacing w:val="-11"/>
          <w:sz w:val="32"/>
          <w:szCs w:val="32"/>
          <w:u w:val="none"/>
          <w:lang w:val="en-US" w:eastAsia="zh-CN"/>
        </w:rPr>
        <w:t>（八）加强品种审定管理。</w:t>
      </w:r>
      <w:r>
        <w:rPr>
          <w:rFonts w:hint="eastAsia" w:ascii="仿宋" w:hAnsi="仿宋" w:eastAsia="仿宋" w:cs="仿宋"/>
          <w:b w:val="0"/>
          <w:bCs w:val="0"/>
          <w:spacing w:val="-11"/>
          <w:sz w:val="32"/>
          <w:szCs w:val="32"/>
          <w:u w:val="none"/>
        </w:rPr>
        <w:t>严格农作物品种审定标准，提高DNA</w:t>
      </w:r>
      <w:r>
        <w:rPr>
          <w:rFonts w:hint="eastAsia" w:ascii="仿宋" w:hAnsi="仿宋" w:eastAsia="仿宋" w:cs="仿宋"/>
          <w:b w:val="0"/>
          <w:bCs w:val="0"/>
          <w:sz w:val="32"/>
          <w:szCs w:val="32"/>
          <w:u w:val="none"/>
        </w:rPr>
        <w:t>位点数、产量和抗性要求。加强试验品种重要指标监管，对参试品种全覆盖检测DNA指纹、抗性、品质和转基因成分，切实把审定品种的数量降下来</w:t>
      </w:r>
      <w:r>
        <w:rPr>
          <w:rFonts w:hint="eastAsia" w:ascii="仿宋" w:hAnsi="仿宋" w:eastAsia="仿宋" w:cs="仿宋"/>
          <w:b w:val="0"/>
          <w:bCs w:val="0"/>
          <w:sz w:val="32"/>
          <w:szCs w:val="32"/>
          <w:u w:val="none"/>
          <w:lang w:eastAsia="zh-CN"/>
        </w:rPr>
        <w:t>、</w:t>
      </w:r>
      <w:r>
        <w:rPr>
          <w:rFonts w:hint="eastAsia" w:ascii="仿宋" w:hAnsi="仿宋" w:eastAsia="仿宋" w:cs="仿宋"/>
          <w:b w:val="0"/>
          <w:bCs w:val="0"/>
          <w:sz w:val="32"/>
          <w:szCs w:val="32"/>
          <w:u w:val="none"/>
        </w:rPr>
        <w:t>质量提上去。完善试验体系建设，高质量打造自治区级品种试验基地。加强引种备案管理，规范引种试验报备并开展品种跟踪评价。</w:t>
      </w:r>
      <w:r>
        <w:rPr>
          <w:rFonts w:hint="eastAsia" w:ascii="楷体" w:hAnsi="楷体" w:eastAsia="楷体" w:cs="楷体"/>
          <w:b w:val="0"/>
          <w:bCs w:val="0"/>
          <w:sz w:val="32"/>
          <w:szCs w:val="32"/>
          <w:u w:val="none"/>
          <w:lang w:val="en-US" w:eastAsia="zh-CN"/>
        </w:rPr>
        <w:t>（自治区农牧厅负责）</w:t>
      </w:r>
    </w:p>
    <w:p>
      <w:pPr>
        <w:keepNext w:val="0"/>
        <w:keepLines w:val="0"/>
        <w:pageBreakBefore w:val="0"/>
        <w:widowControl w:val="0"/>
        <w:numPr>
          <w:ilvl w:val="0"/>
          <w:numId w:val="0"/>
        </w:numPr>
        <w:kinsoku/>
        <w:wordWrap/>
        <w:overflowPunct/>
        <w:topLinePunct/>
        <w:autoSpaceDE/>
        <w:autoSpaceDN/>
        <w:bidi w:val="0"/>
        <w:adjustRightInd w:val="0"/>
        <w:snapToGrid w:val="0"/>
        <w:spacing w:after="0" w:line="580" w:lineRule="exact"/>
        <w:ind w:firstLine="640" w:firstLineChars="200"/>
        <w:jc w:val="both"/>
        <w:textAlignment w:val="auto"/>
        <w:rPr>
          <w:rFonts w:hint="eastAsia" w:ascii="黑体" w:hAnsi="黑体" w:eastAsia="黑体" w:cs="黑体"/>
          <w:b w:val="0"/>
          <w:bCs w:val="0"/>
          <w:color w:val="000000"/>
          <w:kern w:val="0"/>
          <w:sz w:val="32"/>
          <w:szCs w:val="32"/>
          <w:u w:val="none"/>
          <w:lang w:val="en-US" w:eastAsia="zh-CN"/>
        </w:rPr>
      </w:pPr>
      <w:r>
        <w:rPr>
          <w:rFonts w:hint="eastAsia" w:ascii="黑体" w:hAnsi="黑体" w:eastAsia="黑体" w:cs="黑体"/>
          <w:b w:val="0"/>
          <w:bCs w:val="0"/>
          <w:color w:val="000000"/>
          <w:kern w:val="0"/>
          <w:sz w:val="32"/>
          <w:szCs w:val="32"/>
          <w:u w:val="none"/>
          <w:lang w:val="en-US" w:eastAsia="zh-CN"/>
        </w:rPr>
        <w:t>三、强保障扬优势，打造国家级良种繁育基地</w:t>
      </w:r>
    </w:p>
    <w:p>
      <w:pPr>
        <w:keepNext w:val="0"/>
        <w:keepLines w:val="0"/>
        <w:pageBreakBefore w:val="0"/>
        <w:widowControl w:val="0"/>
        <w:kinsoku/>
        <w:wordWrap/>
        <w:overflowPunct/>
        <w:topLinePunct/>
        <w:autoSpaceDE/>
        <w:autoSpaceDN/>
        <w:bidi w:val="0"/>
        <w:adjustRightInd w:val="0"/>
        <w:snapToGrid w:val="0"/>
        <w:spacing w:after="0" w:line="580" w:lineRule="exact"/>
        <w:ind w:firstLine="664" w:firstLineChars="200"/>
        <w:jc w:val="both"/>
        <w:textAlignment w:val="auto"/>
        <w:rPr>
          <w:rFonts w:hint="eastAsia" w:ascii="楷体" w:hAnsi="楷体" w:eastAsia="楷体" w:cs="楷体"/>
          <w:b w:val="0"/>
          <w:bCs w:val="0"/>
          <w:spacing w:val="6"/>
          <w:sz w:val="32"/>
          <w:szCs w:val="32"/>
          <w:u w:val="none"/>
          <w:lang w:val="en-US" w:eastAsia="zh-CN"/>
        </w:rPr>
      </w:pPr>
      <w:r>
        <w:rPr>
          <w:rFonts w:hint="eastAsia" w:ascii="楷体" w:hAnsi="楷体" w:eastAsia="楷体" w:cs="楷体"/>
          <w:b w:val="0"/>
          <w:bCs w:val="0"/>
          <w:spacing w:val="6"/>
          <w:sz w:val="32"/>
          <w:szCs w:val="32"/>
          <w:u w:val="none"/>
          <w:lang w:val="en-US" w:eastAsia="zh-CN"/>
        </w:rPr>
        <w:t>（九）强化农作物制种基地建设。</w:t>
      </w:r>
      <w:r>
        <w:rPr>
          <w:rFonts w:hint="eastAsia" w:ascii="仿宋" w:hAnsi="仿宋" w:eastAsia="仿宋" w:cs="仿宋"/>
          <w:b w:val="0"/>
          <w:bCs w:val="0"/>
          <w:color w:val="000000"/>
          <w:spacing w:val="6"/>
          <w:kern w:val="0"/>
          <w:sz w:val="32"/>
          <w:szCs w:val="32"/>
          <w:u w:val="none"/>
        </w:rPr>
        <w:t>指导国家和自治区制种大县科学规划布局，明确基地建设目标任务、思路措施，建立健全覆盖范围更广、支持力度更大的政策支持体系，通过落实土地、财税等优惠政策，以良好的生产条件和发展环境吸引区内外知名种子企业落户</w:t>
      </w:r>
      <w:r>
        <w:rPr>
          <w:rFonts w:hint="eastAsia" w:ascii="仿宋" w:hAnsi="仿宋" w:eastAsia="仿宋" w:cs="仿宋"/>
          <w:b w:val="0"/>
          <w:bCs w:val="0"/>
          <w:color w:val="000000"/>
          <w:spacing w:val="6"/>
          <w:kern w:val="0"/>
          <w:sz w:val="32"/>
          <w:szCs w:val="32"/>
          <w:u w:val="none"/>
          <w:lang w:eastAsia="zh-CN"/>
        </w:rPr>
        <w:t>内蒙古</w:t>
      </w:r>
      <w:r>
        <w:rPr>
          <w:rFonts w:hint="eastAsia" w:ascii="仿宋" w:hAnsi="仿宋" w:eastAsia="仿宋" w:cs="仿宋"/>
          <w:b w:val="0"/>
          <w:bCs w:val="0"/>
          <w:color w:val="000000"/>
          <w:spacing w:val="6"/>
          <w:kern w:val="0"/>
          <w:sz w:val="32"/>
          <w:szCs w:val="32"/>
          <w:u w:val="none"/>
        </w:rPr>
        <w:t>。</w:t>
      </w:r>
      <w:r>
        <w:rPr>
          <w:rFonts w:hint="eastAsia" w:ascii="仿宋" w:hAnsi="仿宋" w:eastAsia="仿宋" w:cs="仿宋"/>
          <w:b w:val="0"/>
          <w:bCs w:val="0"/>
          <w:spacing w:val="6"/>
          <w:sz w:val="32"/>
          <w:szCs w:val="32"/>
          <w:u w:val="none"/>
          <w:lang w:val="en-US" w:eastAsia="zh-CN"/>
        </w:rPr>
        <w:t>打造国家玉米制种基地，</w:t>
      </w:r>
      <w:r>
        <w:rPr>
          <w:rFonts w:hint="eastAsia" w:ascii="仿宋" w:hAnsi="仿宋" w:eastAsia="仿宋" w:cs="仿宋"/>
          <w:b w:val="0"/>
          <w:bCs w:val="0"/>
          <w:color w:val="000000"/>
          <w:spacing w:val="6"/>
          <w:sz w:val="32"/>
          <w:szCs w:val="32"/>
          <w:u w:val="none"/>
        </w:rPr>
        <w:t>以赤峰市、巴彦淖尔市为重点，覆盖全国主要生态区用种需求，补齐果穗烘干、机械化去雄、精细选别等设施设备短板，吸引区内外企业来</w:t>
      </w:r>
      <w:r>
        <w:rPr>
          <w:rFonts w:hint="eastAsia" w:ascii="仿宋" w:hAnsi="仿宋" w:eastAsia="仿宋" w:cs="仿宋"/>
          <w:b w:val="0"/>
          <w:bCs w:val="0"/>
          <w:color w:val="000000"/>
          <w:spacing w:val="6"/>
          <w:sz w:val="32"/>
          <w:szCs w:val="32"/>
          <w:u w:val="none"/>
          <w:lang w:eastAsia="zh-CN"/>
        </w:rPr>
        <w:t>自治区</w:t>
      </w:r>
      <w:r>
        <w:rPr>
          <w:rFonts w:hint="eastAsia" w:ascii="仿宋" w:hAnsi="仿宋" w:eastAsia="仿宋" w:cs="仿宋"/>
          <w:b w:val="0"/>
          <w:bCs w:val="0"/>
          <w:color w:val="000000"/>
          <w:spacing w:val="6"/>
          <w:sz w:val="32"/>
          <w:szCs w:val="32"/>
          <w:u w:val="none"/>
        </w:rPr>
        <w:t>制种，承接玉米生物育种制种。</w:t>
      </w:r>
      <w:r>
        <w:rPr>
          <w:rFonts w:hint="eastAsia" w:ascii="仿宋" w:hAnsi="仿宋" w:eastAsia="仿宋" w:cs="仿宋"/>
          <w:b w:val="0"/>
          <w:bCs w:val="0"/>
          <w:spacing w:val="6"/>
          <w:sz w:val="32"/>
          <w:szCs w:val="32"/>
          <w:u w:val="none"/>
          <w:lang w:val="en-US" w:eastAsia="zh-CN"/>
        </w:rPr>
        <w:t>打造国家大豆繁种基地，</w:t>
      </w:r>
      <w:r>
        <w:rPr>
          <w:rFonts w:hint="eastAsia" w:ascii="仿宋" w:hAnsi="仿宋" w:eastAsia="仿宋" w:cs="仿宋"/>
          <w:b w:val="0"/>
          <w:bCs w:val="0"/>
          <w:color w:val="000000"/>
          <w:spacing w:val="6"/>
          <w:sz w:val="32"/>
          <w:szCs w:val="32"/>
          <w:u w:val="none"/>
        </w:rPr>
        <w:t>以呼伦贝尔市、兴安盟为重点，完善种子色选精选、高质量包衣、智能辅助设施的运用，承接国家生物育种大豆繁种任务。</w:t>
      </w:r>
      <w:r>
        <w:rPr>
          <w:rFonts w:hint="eastAsia" w:ascii="仿宋" w:hAnsi="仿宋" w:eastAsia="仿宋" w:cs="仿宋"/>
          <w:b w:val="0"/>
          <w:bCs w:val="0"/>
          <w:spacing w:val="6"/>
          <w:sz w:val="32"/>
          <w:szCs w:val="32"/>
          <w:u w:val="none"/>
          <w:lang w:val="en-US" w:eastAsia="zh-CN"/>
        </w:rPr>
        <w:t>打造国家马铃薯繁种基地，</w:t>
      </w:r>
      <w:r>
        <w:rPr>
          <w:rFonts w:hint="eastAsia" w:ascii="仿宋" w:hAnsi="仿宋" w:eastAsia="仿宋" w:cs="仿宋"/>
          <w:b w:val="0"/>
          <w:bCs w:val="0"/>
          <w:color w:val="000000"/>
          <w:spacing w:val="6"/>
          <w:sz w:val="32"/>
          <w:szCs w:val="32"/>
          <w:u w:val="none"/>
        </w:rPr>
        <w:t>以乌兰察布市、呼伦贝尔市为重点，提升基地病虫害智能监测、土传病害防治、质量检测水平。</w:t>
      </w:r>
      <w:r>
        <w:rPr>
          <w:rFonts w:hint="eastAsia" w:ascii="仿宋" w:hAnsi="仿宋" w:eastAsia="仿宋" w:cs="仿宋"/>
          <w:b w:val="0"/>
          <w:bCs w:val="0"/>
          <w:spacing w:val="6"/>
          <w:sz w:val="32"/>
          <w:szCs w:val="32"/>
          <w:u w:val="none"/>
          <w:lang w:val="en-US" w:eastAsia="zh-CN"/>
        </w:rPr>
        <w:t>打造国家谷子和燕麦繁种基地，</w:t>
      </w:r>
      <w:r>
        <w:rPr>
          <w:rFonts w:hint="eastAsia" w:ascii="仿宋" w:hAnsi="仿宋" w:eastAsia="仿宋" w:cs="仿宋"/>
          <w:b w:val="0"/>
          <w:bCs w:val="0"/>
          <w:color w:val="000000"/>
          <w:spacing w:val="6"/>
          <w:sz w:val="32"/>
          <w:szCs w:val="32"/>
          <w:u w:val="none"/>
        </w:rPr>
        <w:t>以赤峰市</w:t>
      </w:r>
      <w:r>
        <w:rPr>
          <w:rFonts w:hint="eastAsia" w:ascii="仿宋" w:hAnsi="仿宋" w:eastAsia="仿宋" w:cs="仿宋"/>
          <w:b w:val="0"/>
          <w:bCs w:val="0"/>
          <w:color w:val="000000"/>
          <w:spacing w:val="6"/>
          <w:sz w:val="32"/>
          <w:szCs w:val="32"/>
          <w:u w:val="none"/>
          <w:lang w:eastAsia="zh-CN"/>
        </w:rPr>
        <w:t>、</w:t>
      </w:r>
      <w:r>
        <w:rPr>
          <w:rFonts w:hint="eastAsia" w:ascii="仿宋" w:hAnsi="仿宋" w:eastAsia="仿宋" w:cs="仿宋"/>
          <w:b w:val="0"/>
          <w:bCs w:val="0"/>
          <w:color w:val="000000"/>
          <w:spacing w:val="6"/>
          <w:sz w:val="32"/>
          <w:szCs w:val="32"/>
          <w:u w:val="none"/>
        </w:rPr>
        <w:t>乌兰察布市为重点，完善种子精选、烘干、包衣、种子库等设施设备。完善自治区南繁科研育种基地建设。</w:t>
      </w:r>
      <w:r>
        <w:rPr>
          <w:rFonts w:hint="eastAsia" w:ascii="楷体" w:hAnsi="楷体" w:eastAsia="楷体" w:cs="楷体"/>
          <w:b w:val="0"/>
          <w:bCs w:val="0"/>
          <w:spacing w:val="6"/>
          <w:sz w:val="32"/>
          <w:szCs w:val="32"/>
          <w:u w:val="none"/>
          <w:lang w:val="en-US" w:eastAsia="zh-CN"/>
        </w:rPr>
        <w:t>（自治区农牧厅、财政厅、自然资源厅按职责分工负责）</w:t>
      </w:r>
    </w:p>
    <w:p>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jc w:val="both"/>
        <w:textAlignment w:val="auto"/>
        <w:rPr>
          <w:rFonts w:hint="eastAsia" w:ascii="楷体" w:hAnsi="楷体" w:eastAsia="楷体" w:cs="楷体"/>
          <w:b w:val="0"/>
          <w:bCs w:val="0"/>
          <w:sz w:val="32"/>
          <w:szCs w:val="32"/>
          <w:u w:val="none"/>
          <w:lang w:val="en-US" w:eastAsia="zh-CN"/>
        </w:rPr>
      </w:pPr>
      <w:r>
        <w:rPr>
          <w:rFonts w:hint="eastAsia" w:ascii="楷体" w:hAnsi="楷体" w:eastAsia="楷体" w:cs="楷体"/>
          <w:b w:val="0"/>
          <w:bCs w:val="0"/>
          <w:sz w:val="32"/>
          <w:szCs w:val="32"/>
          <w:u w:val="none"/>
          <w:lang w:val="en-US" w:eastAsia="zh-CN"/>
        </w:rPr>
        <w:t>（十）强化畜禽种源基地建设。</w:t>
      </w:r>
      <w:r>
        <w:rPr>
          <w:rFonts w:hint="eastAsia" w:ascii="仿宋" w:hAnsi="仿宋" w:eastAsia="仿宋" w:cs="仿宋"/>
          <w:b w:val="0"/>
          <w:bCs w:val="0"/>
          <w:color w:val="000000"/>
          <w:sz w:val="32"/>
          <w:szCs w:val="32"/>
          <w:u w:val="none"/>
        </w:rPr>
        <w:t>支持国家和自治区级畜禽核心育种场建设，完善设施设备，加强饲养管理自动化、测定评估智能化、疫病防控立体化建设，开展规范统一的生产性能测定及遗传评估，每年每场测定牛200头以上、羊800只以上、猪1000</w:t>
      </w:r>
      <w:r>
        <w:rPr>
          <w:rFonts w:hint="eastAsia" w:ascii="仿宋" w:hAnsi="仿宋" w:eastAsia="仿宋" w:cs="仿宋"/>
          <w:b w:val="0"/>
          <w:bCs w:val="0"/>
          <w:color w:val="000000"/>
          <w:spacing w:val="-6"/>
          <w:sz w:val="32"/>
          <w:szCs w:val="32"/>
          <w:u w:val="none"/>
        </w:rPr>
        <w:t>头以上，扩大种畜数量</w:t>
      </w:r>
      <w:r>
        <w:rPr>
          <w:rFonts w:hint="eastAsia" w:ascii="仿宋" w:hAnsi="仿宋" w:eastAsia="仿宋" w:cs="仿宋"/>
          <w:b w:val="0"/>
          <w:bCs w:val="0"/>
          <w:color w:val="000000"/>
          <w:spacing w:val="-6"/>
          <w:sz w:val="32"/>
          <w:szCs w:val="32"/>
          <w:u w:val="none"/>
          <w:lang w:eastAsia="zh-CN"/>
        </w:rPr>
        <w:t>，提升种畜</w:t>
      </w:r>
      <w:r>
        <w:rPr>
          <w:rFonts w:hint="eastAsia" w:ascii="仿宋" w:hAnsi="仿宋" w:eastAsia="仿宋" w:cs="仿宋"/>
          <w:b w:val="0"/>
          <w:bCs w:val="0"/>
          <w:color w:val="000000"/>
          <w:spacing w:val="-6"/>
          <w:sz w:val="32"/>
          <w:szCs w:val="32"/>
          <w:u w:val="none"/>
        </w:rPr>
        <w:t>质量，供种能力年提升10%，</w:t>
      </w:r>
      <w:r>
        <w:rPr>
          <w:rFonts w:hint="eastAsia" w:ascii="仿宋" w:hAnsi="仿宋" w:eastAsia="仿宋" w:cs="仿宋"/>
          <w:b w:val="0"/>
          <w:bCs w:val="0"/>
          <w:color w:val="000000"/>
          <w:sz w:val="32"/>
          <w:szCs w:val="32"/>
          <w:u w:val="none"/>
        </w:rPr>
        <w:t>打造国内一流畜禽种源基地。对牛、羊核心育种场每年分别给予60万元、40万元以上补助，对监测评估不合格的实施动态退出。</w:t>
      </w:r>
      <w:r>
        <w:rPr>
          <w:rFonts w:hint="eastAsia" w:ascii="楷体" w:hAnsi="楷体" w:eastAsia="楷体" w:cs="楷体"/>
          <w:b w:val="0"/>
          <w:bCs w:val="0"/>
          <w:sz w:val="32"/>
          <w:szCs w:val="32"/>
          <w:u w:val="none"/>
          <w:lang w:val="en-US" w:eastAsia="zh-CN"/>
        </w:rPr>
        <w:t>（自治区农牧厅、财政厅按职责分工负责）</w:t>
      </w:r>
    </w:p>
    <w:p>
      <w:pPr>
        <w:keepNext w:val="0"/>
        <w:keepLines w:val="0"/>
        <w:pageBreakBefore w:val="0"/>
        <w:widowControl w:val="0"/>
        <w:kinsoku/>
        <w:wordWrap/>
        <w:overflowPunct/>
        <w:topLinePunct/>
        <w:autoSpaceDE/>
        <w:autoSpaceDN/>
        <w:bidi w:val="0"/>
        <w:adjustRightInd w:val="0"/>
        <w:snapToGrid w:val="0"/>
        <w:spacing w:after="0" w:line="580" w:lineRule="exact"/>
        <w:ind w:firstLine="664" w:firstLineChars="200"/>
        <w:jc w:val="both"/>
        <w:textAlignment w:val="auto"/>
        <w:rPr>
          <w:rFonts w:hint="eastAsia" w:ascii="楷体" w:hAnsi="楷体" w:eastAsia="楷体" w:cs="楷体"/>
          <w:b w:val="0"/>
          <w:bCs w:val="0"/>
          <w:spacing w:val="6"/>
          <w:sz w:val="32"/>
          <w:szCs w:val="32"/>
          <w:u w:val="none"/>
          <w:lang w:val="en-US" w:eastAsia="zh-CN"/>
        </w:rPr>
      </w:pPr>
      <w:r>
        <w:rPr>
          <w:rFonts w:hint="eastAsia" w:ascii="楷体" w:hAnsi="楷体" w:eastAsia="楷体" w:cs="楷体"/>
          <w:b w:val="0"/>
          <w:bCs w:val="0"/>
          <w:spacing w:val="6"/>
          <w:sz w:val="32"/>
          <w:szCs w:val="32"/>
          <w:u w:val="none"/>
          <w:lang w:val="en-US" w:eastAsia="zh-CN"/>
        </w:rPr>
        <w:t>（十一）强化林草种苗繁育基地建设。</w:t>
      </w:r>
      <w:r>
        <w:rPr>
          <w:rFonts w:hint="eastAsia" w:ascii="仿宋" w:hAnsi="仿宋" w:eastAsia="仿宋" w:cs="仿宋"/>
          <w:b w:val="0"/>
          <w:bCs w:val="0"/>
          <w:spacing w:val="6"/>
          <w:sz w:val="32"/>
          <w:szCs w:val="32"/>
          <w:u w:val="none"/>
        </w:rPr>
        <w:t>落实草种繁育补助政策，鼓励引导草种繁育重点地区科学精准布局一批高标准草种繁育基地。以服务农牧业生产和生态修复用种需求为目标，整合土地、资金、项目等资源，建设标准化、集约化、规模化草种繁育基地。</w:t>
      </w:r>
      <w:r>
        <w:rPr>
          <w:rFonts w:hint="eastAsia" w:ascii="仿宋" w:hAnsi="仿宋" w:eastAsia="仿宋" w:cs="仿宋"/>
          <w:b w:val="0"/>
          <w:bCs w:val="0"/>
          <w:spacing w:val="6"/>
          <w:sz w:val="32"/>
          <w:szCs w:val="32"/>
          <w:u w:val="none"/>
          <w:lang w:val="en-US" w:eastAsia="zh-CN"/>
        </w:rPr>
        <w:t>打造羊草繁育基地，</w:t>
      </w:r>
      <w:r>
        <w:rPr>
          <w:rFonts w:hint="eastAsia" w:ascii="仿宋" w:hAnsi="仿宋" w:eastAsia="仿宋" w:cs="仿宋"/>
          <w:b w:val="0"/>
          <w:bCs w:val="0"/>
          <w:spacing w:val="6"/>
          <w:sz w:val="32"/>
          <w:szCs w:val="32"/>
          <w:u w:val="none"/>
        </w:rPr>
        <w:t>以呼伦贝尔市、兴安盟、通辽市为重点，挖掘盐碱地、沙地用地潜力，做好选地用地保障，以科技重大专项为支撑，组织研制专用的播种、收获、清选机械；</w:t>
      </w:r>
      <w:r>
        <w:rPr>
          <w:rFonts w:hint="eastAsia" w:ascii="仿宋" w:hAnsi="仿宋" w:eastAsia="仿宋" w:cs="仿宋"/>
          <w:b w:val="0"/>
          <w:bCs w:val="0"/>
          <w:spacing w:val="6"/>
          <w:sz w:val="32"/>
          <w:szCs w:val="32"/>
          <w:u w:val="none"/>
          <w:lang w:val="en-US" w:eastAsia="zh-CN"/>
        </w:rPr>
        <w:t>打造苜蓿繁育基地，</w:t>
      </w:r>
      <w:r>
        <w:rPr>
          <w:rFonts w:hint="eastAsia" w:ascii="仿宋" w:hAnsi="仿宋" w:eastAsia="仿宋" w:cs="仿宋"/>
          <w:b w:val="0"/>
          <w:bCs w:val="0"/>
          <w:spacing w:val="6"/>
          <w:sz w:val="32"/>
          <w:szCs w:val="32"/>
          <w:u w:val="none"/>
        </w:rPr>
        <w:t>以呼和浩特市、乌兰察布市、鄂尔多斯市、巴彦淖尔市为重点，发展集中连片规模化生产，开展种子质量追溯管理，提升优良品种占比，升级改造配套生产机械；</w:t>
      </w:r>
      <w:r>
        <w:rPr>
          <w:rFonts w:hint="eastAsia" w:ascii="仿宋" w:hAnsi="仿宋" w:eastAsia="仿宋" w:cs="仿宋"/>
          <w:b w:val="0"/>
          <w:bCs w:val="0"/>
          <w:spacing w:val="6"/>
          <w:sz w:val="32"/>
          <w:szCs w:val="32"/>
          <w:u w:val="none"/>
          <w:lang w:val="en-US" w:eastAsia="zh-CN"/>
        </w:rPr>
        <w:t>打造生态修复用草</w:t>
      </w:r>
      <w:r>
        <w:rPr>
          <w:rFonts w:hint="eastAsia" w:ascii="仿宋" w:hAnsi="仿宋" w:eastAsia="仿宋" w:cs="仿宋"/>
          <w:b w:val="0"/>
          <w:bCs w:val="0"/>
          <w:color w:val="auto"/>
          <w:spacing w:val="6"/>
          <w:sz w:val="32"/>
          <w:szCs w:val="32"/>
          <w:u w:val="none"/>
          <w:lang w:val="en-US" w:eastAsia="zh-CN"/>
        </w:rPr>
        <w:t>种</w:t>
      </w:r>
      <w:r>
        <w:rPr>
          <w:rFonts w:hint="eastAsia" w:ascii="仿宋" w:hAnsi="仿宋" w:eastAsia="仿宋" w:cs="仿宋"/>
          <w:b w:val="0"/>
          <w:bCs w:val="0"/>
          <w:spacing w:val="6"/>
          <w:sz w:val="32"/>
          <w:szCs w:val="32"/>
          <w:u w:val="none"/>
          <w:lang w:val="en-US" w:eastAsia="zh-CN"/>
        </w:rPr>
        <w:t>繁育基地，</w:t>
      </w:r>
      <w:r>
        <w:rPr>
          <w:rFonts w:hint="eastAsia" w:ascii="仿宋" w:hAnsi="仿宋" w:eastAsia="仿宋" w:cs="仿宋"/>
          <w:b w:val="0"/>
          <w:bCs w:val="0"/>
          <w:spacing w:val="6"/>
          <w:sz w:val="32"/>
          <w:szCs w:val="32"/>
          <w:u w:val="none"/>
        </w:rPr>
        <w:t>以赤峰市和锡林郭勒盟浑善达克沙地为重点，繁育更多抗逆性强、适应范围广的生态用草品种，满足退化草原生态修复、绿色矿山建设、黄河流域生态保护、荒漠化防治与沙地治理、适宜盐碱地推广的不同类型生态修复用种需求，力争把</w:t>
      </w:r>
      <w:r>
        <w:rPr>
          <w:rFonts w:hint="eastAsia" w:ascii="仿宋" w:hAnsi="仿宋" w:eastAsia="仿宋" w:cs="仿宋"/>
          <w:b w:val="0"/>
          <w:bCs w:val="0"/>
          <w:spacing w:val="6"/>
          <w:sz w:val="32"/>
          <w:szCs w:val="32"/>
          <w:u w:val="none"/>
          <w:lang w:eastAsia="zh-CN"/>
        </w:rPr>
        <w:t>内蒙古</w:t>
      </w:r>
      <w:r>
        <w:rPr>
          <w:rFonts w:hint="eastAsia" w:ascii="仿宋" w:hAnsi="仿宋" w:eastAsia="仿宋" w:cs="仿宋"/>
          <w:b w:val="0"/>
          <w:bCs w:val="0"/>
          <w:spacing w:val="6"/>
          <w:sz w:val="32"/>
          <w:szCs w:val="32"/>
          <w:u w:val="none"/>
        </w:rPr>
        <w:t>建成全国最大的草种繁育</w:t>
      </w:r>
      <w:r>
        <w:rPr>
          <w:rFonts w:hint="eastAsia" w:ascii="仿宋" w:hAnsi="仿宋" w:eastAsia="仿宋" w:cs="仿宋"/>
          <w:b w:val="0"/>
          <w:bCs w:val="0"/>
          <w:spacing w:val="11"/>
          <w:sz w:val="32"/>
          <w:szCs w:val="32"/>
          <w:u w:val="none"/>
        </w:rPr>
        <w:t>基地。支持对新建保障性苗圃给予补助奖励。</w:t>
      </w:r>
      <w:r>
        <w:rPr>
          <w:rFonts w:hint="eastAsia" w:ascii="仿宋" w:hAnsi="仿宋" w:eastAsia="仿宋" w:cs="仿宋"/>
          <w:b w:val="0"/>
          <w:bCs w:val="0"/>
          <w:color w:val="auto"/>
          <w:spacing w:val="11"/>
          <w:sz w:val="32"/>
          <w:szCs w:val="32"/>
          <w:u w:val="none"/>
          <w:lang w:val="en-US" w:eastAsia="zh-CN"/>
        </w:rPr>
        <w:t>支持</w:t>
      </w:r>
      <w:r>
        <w:rPr>
          <w:rFonts w:hint="eastAsia" w:ascii="仿宋" w:hAnsi="仿宋" w:eastAsia="仿宋" w:cs="仿宋"/>
          <w:b w:val="0"/>
          <w:bCs w:val="0"/>
          <w:color w:val="auto"/>
          <w:spacing w:val="11"/>
          <w:sz w:val="32"/>
          <w:szCs w:val="32"/>
          <w:u w:val="none"/>
        </w:rPr>
        <w:t>开展甘草、</w:t>
      </w:r>
      <w:r>
        <w:rPr>
          <w:rFonts w:hint="eastAsia" w:ascii="仿宋" w:hAnsi="仿宋" w:eastAsia="仿宋" w:cs="仿宋"/>
          <w:b w:val="0"/>
          <w:bCs w:val="0"/>
          <w:color w:val="auto"/>
          <w:spacing w:val="6"/>
          <w:sz w:val="32"/>
          <w:szCs w:val="32"/>
          <w:u w:val="none"/>
        </w:rPr>
        <w:t>黄芪、赤芍、肉苁蓉、锁阳、桔梗、沙棘、北沙参、防风等特色中（蒙）药材</w:t>
      </w:r>
      <w:r>
        <w:rPr>
          <w:rFonts w:hint="eastAsia" w:ascii="仿宋" w:hAnsi="仿宋" w:eastAsia="仿宋" w:cs="仿宋"/>
          <w:b w:val="0"/>
          <w:bCs w:val="0"/>
          <w:color w:val="auto"/>
          <w:spacing w:val="6"/>
          <w:sz w:val="32"/>
          <w:szCs w:val="32"/>
          <w:u w:val="none"/>
          <w:lang w:val="en-US" w:eastAsia="zh-CN"/>
        </w:rPr>
        <w:t>良种繁育。</w:t>
      </w:r>
      <w:r>
        <w:rPr>
          <w:rFonts w:hint="eastAsia" w:ascii="楷体" w:hAnsi="楷体" w:eastAsia="楷体" w:cs="楷体"/>
          <w:b w:val="0"/>
          <w:bCs w:val="0"/>
          <w:spacing w:val="6"/>
          <w:sz w:val="32"/>
          <w:szCs w:val="32"/>
          <w:u w:val="none"/>
          <w:lang w:val="en-US" w:eastAsia="zh-CN"/>
        </w:rPr>
        <w:t>（自治区林草局、农牧厅、科技厅、自然资源厅按职责分工负责）</w:t>
      </w:r>
    </w:p>
    <w:p>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jc w:val="both"/>
        <w:textAlignment w:val="auto"/>
        <w:rPr>
          <w:rFonts w:hint="eastAsia" w:ascii="楷体" w:hAnsi="楷体" w:eastAsia="楷体" w:cs="楷体"/>
          <w:b w:val="0"/>
          <w:bCs w:val="0"/>
          <w:sz w:val="32"/>
          <w:szCs w:val="32"/>
          <w:u w:val="none"/>
          <w:lang w:val="en-US" w:eastAsia="zh-CN"/>
        </w:rPr>
      </w:pPr>
      <w:r>
        <w:rPr>
          <w:rFonts w:hint="eastAsia" w:ascii="楷体" w:hAnsi="楷体" w:eastAsia="楷体" w:cs="楷体"/>
          <w:b w:val="0"/>
          <w:bCs w:val="0"/>
          <w:sz w:val="32"/>
          <w:szCs w:val="32"/>
          <w:u w:val="none"/>
          <w:lang w:val="en-US" w:eastAsia="zh-CN"/>
        </w:rPr>
        <w:t>（十二）强化基地政策保障措施。</w:t>
      </w:r>
      <w:r>
        <w:rPr>
          <w:rFonts w:hint="eastAsia" w:ascii="仿宋" w:hAnsi="仿宋" w:eastAsia="仿宋" w:cs="仿宋"/>
          <w:b w:val="0"/>
          <w:bCs w:val="0"/>
          <w:color w:val="000000"/>
          <w:kern w:val="0"/>
          <w:sz w:val="32"/>
          <w:szCs w:val="32"/>
          <w:u w:val="none"/>
        </w:rPr>
        <w:t>加强政策和项目统筹</w:t>
      </w:r>
      <w:r>
        <w:rPr>
          <w:rFonts w:hint="eastAsia" w:ascii="仿宋" w:hAnsi="仿宋" w:eastAsia="仿宋" w:cs="仿宋"/>
          <w:b w:val="0"/>
          <w:bCs w:val="0"/>
          <w:color w:val="000000"/>
          <w:sz w:val="32"/>
          <w:szCs w:val="32"/>
          <w:u w:val="none"/>
        </w:rPr>
        <w:t>，优先在符合条件的农作物种子基地新建或改造提升高标准农田，将优势种子生产基地划入粮食生产功能区并纳入基本农田范围予以保护。对符合耕地轮作项目实施要求的制种基地实现耕地轮作</w:t>
      </w:r>
      <w:r>
        <w:rPr>
          <w:rFonts w:hint="eastAsia" w:ascii="仿宋" w:hAnsi="仿宋" w:eastAsia="仿宋" w:cs="仿宋"/>
          <w:b w:val="0"/>
          <w:bCs w:val="0"/>
          <w:color w:val="000000"/>
          <w:spacing w:val="-6"/>
          <w:sz w:val="32"/>
          <w:szCs w:val="32"/>
          <w:u w:val="none"/>
        </w:rPr>
        <w:t>项目全覆盖。农业社会化服务优先覆盖制种基地，开展耕、种、</w:t>
      </w:r>
      <w:r>
        <w:rPr>
          <w:rFonts w:hint="eastAsia" w:ascii="仿宋" w:hAnsi="仿宋" w:eastAsia="仿宋" w:cs="仿宋"/>
          <w:b w:val="0"/>
          <w:bCs w:val="0"/>
          <w:color w:val="000000"/>
          <w:sz w:val="32"/>
          <w:szCs w:val="32"/>
          <w:u w:val="none"/>
        </w:rPr>
        <w:t>管、收、储等服务。实行规模授信制度，完善监管服务体系，形成</w:t>
      </w:r>
      <w:r>
        <w:rPr>
          <w:rFonts w:hint="eastAsia" w:ascii="仿宋" w:hAnsi="仿宋" w:eastAsia="仿宋" w:cs="仿宋"/>
          <w:b w:val="0"/>
          <w:bCs w:val="0"/>
          <w:color w:val="000000"/>
          <w:sz w:val="32"/>
          <w:szCs w:val="32"/>
          <w:u w:val="none"/>
          <w:lang w:eastAsia="zh-CN"/>
        </w:rPr>
        <w:t>完善</w:t>
      </w:r>
      <w:r>
        <w:rPr>
          <w:rFonts w:hint="eastAsia" w:ascii="仿宋" w:hAnsi="仿宋" w:eastAsia="仿宋" w:cs="仿宋"/>
          <w:b w:val="0"/>
          <w:bCs w:val="0"/>
          <w:color w:val="000000"/>
          <w:sz w:val="32"/>
          <w:szCs w:val="32"/>
          <w:u w:val="none"/>
        </w:rPr>
        <w:t>的制种基地管理服务机制。按照草种生产区划定具备节水灌溉条件、集中连片且适宜机械化生产的一般耕地、饲草地和退耕还草地等地类，建设高标准草种繁育基地。</w:t>
      </w:r>
      <w:r>
        <w:rPr>
          <w:rFonts w:hint="eastAsia" w:ascii="楷体" w:hAnsi="楷体" w:eastAsia="楷体" w:cs="楷体"/>
          <w:b w:val="0"/>
          <w:bCs w:val="0"/>
          <w:sz w:val="32"/>
          <w:szCs w:val="32"/>
          <w:u w:val="none"/>
          <w:lang w:val="en-US" w:eastAsia="zh-CN"/>
        </w:rPr>
        <w:t>（自治区农牧厅、林草局、自然资源厅按职责分工负责）</w:t>
      </w:r>
    </w:p>
    <w:p>
      <w:pPr>
        <w:keepNext w:val="0"/>
        <w:keepLines w:val="0"/>
        <w:pageBreakBefore w:val="0"/>
        <w:widowControl w:val="0"/>
        <w:numPr>
          <w:ilvl w:val="0"/>
          <w:numId w:val="0"/>
        </w:numPr>
        <w:kinsoku/>
        <w:wordWrap/>
        <w:overflowPunct/>
        <w:topLinePunct/>
        <w:autoSpaceDE/>
        <w:autoSpaceDN/>
        <w:bidi w:val="0"/>
        <w:adjustRightInd w:val="0"/>
        <w:snapToGrid w:val="0"/>
        <w:spacing w:after="0" w:line="580" w:lineRule="exact"/>
        <w:ind w:firstLine="640" w:firstLineChars="200"/>
        <w:jc w:val="both"/>
        <w:textAlignment w:val="auto"/>
        <w:rPr>
          <w:rFonts w:hint="eastAsia" w:ascii="黑体" w:hAnsi="黑体" w:eastAsia="黑体" w:cs="黑体"/>
          <w:b w:val="0"/>
          <w:bCs w:val="0"/>
          <w:color w:val="000000"/>
          <w:kern w:val="0"/>
          <w:sz w:val="32"/>
          <w:szCs w:val="32"/>
          <w:u w:val="none"/>
          <w:lang w:val="en-US" w:eastAsia="zh-CN"/>
        </w:rPr>
      </w:pPr>
      <w:r>
        <w:rPr>
          <w:rFonts w:hint="eastAsia" w:ascii="黑体" w:hAnsi="黑体" w:eastAsia="黑体" w:cs="黑体"/>
          <w:b w:val="0"/>
          <w:bCs w:val="0"/>
          <w:color w:val="000000"/>
          <w:kern w:val="0"/>
          <w:sz w:val="32"/>
          <w:szCs w:val="32"/>
          <w:u w:val="none"/>
          <w:lang w:val="en-US" w:eastAsia="zh-CN"/>
        </w:rPr>
        <w:t>四、优奖励建机制，加快优良品种推广应用步伐</w:t>
      </w:r>
    </w:p>
    <w:p>
      <w:pPr>
        <w:keepNext w:val="0"/>
        <w:keepLines w:val="0"/>
        <w:pageBreakBefore w:val="0"/>
        <w:widowControl w:val="0"/>
        <w:kinsoku/>
        <w:wordWrap/>
        <w:overflowPunct/>
        <w:topLinePunct/>
        <w:autoSpaceDE/>
        <w:autoSpaceDN/>
        <w:bidi w:val="0"/>
        <w:adjustRightInd w:val="0"/>
        <w:snapToGrid w:val="0"/>
        <w:spacing w:after="0" w:line="580" w:lineRule="exact"/>
        <w:ind w:firstLine="664" w:firstLineChars="200"/>
        <w:jc w:val="both"/>
        <w:textAlignment w:val="auto"/>
        <w:rPr>
          <w:rFonts w:hint="eastAsia" w:ascii="楷体" w:hAnsi="楷体" w:eastAsia="楷体" w:cs="楷体"/>
          <w:b w:val="0"/>
          <w:bCs w:val="0"/>
          <w:spacing w:val="6"/>
          <w:sz w:val="32"/>
          <w:szCs w:val="32"/>
          <w:u w:val="none"/>
          <w:lang w:val="en-US" w:eastAsia="zh-CN"/>
        </w:rPr>
      </w:pPr>
      <w:r>
        <w:rPr>
          <w:rFonts w:hint="eastAsia" w:ascii="楷体" w:hAnsi="楷体" w:eastAsia="楷体" w:cs="楷体"/>
          <w:b w:val="0"/>
          <w:bCs w:val="0"/>
          <w:spacing w:val="6"/>
          <w:sz w:val="32"/>
          <w:szCs w:val="32"/>
          <w:u w:val="none"/>
          <w:lang w:val="en-US" w:eastAsia="zh-CN"/>
        </w:rPr>
        <w:t>（十三）稳步提升良种化水平。</w:t>
      </w:r>
      <w:r>
        <w:rPr>
          <w:rFonts w:hint="eastAsia" w:ascii="仿宋" w:hAnsi="仿宋" w:eastAsia="仿宋" w:cs="仿宋"/>
          <w:b w:val="0"/>
          <w:bCs w:val="0"/>
          <w:spacing w:val="6"/>
          <w:sz w:val="32"/>
          <w:szCs w:val="32"/>
          <w:u w:val="none"/>
          <w:lang w:val="en-US" w:eastAsia="zh-CN"/>
        </w:rPr>
        <w:t>建设看禾选种平台，</w:t>
      </w:r>
      <w:r>
        <w:rPr>
          <w:rFonts w:hint="eastAsia" w:ascii="仿宋" w:hAnsi="仿宋" w:eastAsia="仿宋" w:cs="仿宋"/>
          <w:b w:val="0"/>
          <w:bCs w:val="0"/>
          <w:color w:val="000000"/>
          <w:spacing w:val="6"/>
          <w:sz w:val="32"/>
          <w:szCs w:val="32"/>
          <w:u w:val="none"/>
        </w:rPr>
        <w:t>在全区建立农作物高产、优质、绿色新品种“看禾选种”平台60个，重点打造玉米、大豆、马铃薯、向日葵、杂粮杂豆5个自</w:t>
      </w:r>
      <w:r>
        <w:rPr>
          <w:rFonts w:hint="eastAsia" w:ascii="仿宋" w:hAnsi="仿宋" w:eastAsia="仿宋" w:cs="仿宋"/>
          <w:b w:val="0"/>
          <w:bCs w:val="0"/>
          <w:color w:val="000000"/>
          <w:spacing w:val="11"/>
          <w:sz w:val="32"/>
          <w:szCs w:val="32"/>
          <w:u w:val="none"/>
        </w:rPr>
        <w:t>治区级区域性平台，集中开展新品种展示评价和安全性监测，</w:t>
      </w:r>
      <w:r>
        <w:rPr>
          <w:rFonts w:hint="eastAsia" w:ascii="仿宋" w:hAnsi="仿宋" w:eastAsia="仿宋" w:cs="仿宋"/>
          <w:b w:val="0"/>
          <w:bCs w:val="0"/>
          <w:color w:val="000000"/>
          <w:spacing w:val="6"/>
          <w:sz w:val="32"/>
          <w:szCs w:val="32"/>
          <w:u w:val="none"/>
        </w:rPr>
        <w:t>编制发布优良品种推荐名录，加强用种供种宣传培训，为农民生产选种用种提供科学依据。</w:t>
      </w:r>
      <w:r>
        <w:rPr>
          <w:rFonts w:hint="eastAsia" w:ascii="仿宋" w:hAnsi="仿宋" w:eastAsia="仿宋" w:cs="仿宋"/>
          <w:b w:val="0"/>
          <w:bCs w:val="0"/>
          <w:spacing w:val="6"/>
          <w:sz w:val="32"/>
          <w:szCs w:val="32"/>
          <w:u w:val="none"/>
          <w:lang w:val="en-US" w:eastAsia="zh-CN"/>
        </w:rPr>
        <w:t>开展种子质量认证，</w:t>
      </w:r>
      <w:r>
        <w:rPr>
          <w:rFonts w:hint="eastAsia" w:ascii="仿宋" w:hAnsi="仿宋" w:eastAsia="仿宋" w:cs="仿宋"/>
          <w:b w:val="0"/>
          <w:bCs w:val="0"/>
          <w:color w:val="000000"/>
          <w:spacing w:val="6"/>
          <w:sz w:val="32"/>
          <w:szCs w:val="32"/>
          <w:u w:val="none"/>
        </w:rPr>
        <w:t>鼓励优质企业优质品种通过认证实现优质优价，马铃薯种薯质量认证面积每年不低于4000亩</w:t>
      </w:r>
      <w:r>
        <w:rPr>
          <w:rFonts w:hint="eastAsia" w:ascii="仿宋" w:hAnsi="仿宋" w:eastAsia="仿宋" w:cs="仿宋"/>
          <w:b w:val="0"/>
          <w:bCs w:val="0"/>
          <w:color w:val="000000"/>
          <w:spacing w:val="6"/>
          <w:sz w:val="32"/>
          <w:szCs w:val="32"/>
          <w:u w:val="none"/>
          <w:lang w:eastAsia="zh-CN"/>
        </w:rPr>
        <w:t>、</w:t>
      </w:r>
      <w:r>
        <w:rPr>
          <w:rFonts w:hint="eastAsia" w:ascii="仿宋" w:hAnsi="仿宋" w:eastAsia="仿宋" w:cs="仿宋"/>
          <w:b w:val="0"/>
          <w:bCs w:val="0"/>
          <w:color w:val="000000"/>
          <w:spacing w:val="6"/>
          <w:sz w:val="32"/>
          <w:szCs w:val="32"/>
          <w:u w:val="none"/>
        </w:rPr>
        <w:t>每亩补贴1000元</w:t>
      </w:r>
      <w:r>
        <w:rPr>
          <w:rFonts w:hint="eastAsia" w:ascii="仿宋" w:hAnsi="仿宋" w:eastAsia="仿宋" w:cs="仿宋"/>
          <w:b w:val="0"/>
          <w:bCs w:val="0"/>
          <w:color w:val="000000"/>
          <w:spacing w:val="6"/>
          <w:sz w:val="32"/>
          <w:szCs w:val="32"/>
          <w:u w:val="none"/>
          <w:lang w:eastAsia="zh-CN"/>
        </w:rPr>
        <w:t>，</w:t>
      </w:r>
      <w:r>
        <w:rPr>
          <w:rFonts w:hint="eastAsia" w:ascii="仿宋" w:hAnsi="仿宋" w:eastAsia="仿宋" w:cs="仿宋"/>
          <w:b w:val="0"/>
          <w:bCs w:val="0"/>
          <w:color w:val="000000"/>
          <w:spacing w:val="6"/>
          <w:sz w:val="32"/>
          <w:szCs w:val="32"/>
          <w:u w:val="none"/>
        </w:rPr>
        <w:t>玉米种子质量认证面积每年不低于2万亩</w:t>
      </w:r>
      <w:r>
        <w:rPr>
          <w:rFonts w:hint="eastAsia" w:ascii="仿宋" w:hAnsi="仿宋" w:eastAsia="仿宋" w:cs="仿宋"/>
          <w:b w:val="0"/>
          <w:bCs w:val="0"/>
          <w:color w:val="000000"/>
          <w:spacing w:val="6"/>
          <w:sz w:val="32"/>
          <w:szCs w:val="32"/>
          <w:u w:val="none"/>
          <w:lang w:eastAsia="zh-CN"/>
        </w:rPr>
        <w:t>、</w:t>
      </w:r>
      <w:r>
        <w:rPr>
          <w:rFonts w:hint="eastAsia" w:ascii="仿宋" w:hAnsi="仿宋" w:eastAsia="仿宋" w:cs="仿宋"/>
          <w:b w:val="0"/>
          <w:bCs w:val="0"/>
          <w:color w:val="000000"/>
          <w:spacing w:val="6"/>
          <w:sz w:val="32"/>
          <w:szCs w:val="32"/>
          <w:u w:val="none"/>
        </w:rPr>
        <w:t>每亩补贴200元</w:t>
      </w:r>
      <w:r>
        <w:rPr>
          <w:rFonts w:hint="eastAsia" w:ascii="仿宋" w:hAnsi="仿宋" w:eastAsia="仿宋" w:cs="仿宋"/>
          <w:b w:val="0"/>
          <w:bCs w:val="0"/>
          <w:color w:val="000000"/>
          <w:spacing w:val="6"/>
          <w:sz w:val="32"/>
          <w:szCs w:val="32"/>
          <w:u w:val="none"/>
          <w:lang w:eastAsia="zh-CN"/>
        </w:rPr>
        <w:t>，</w:t>
      </w:r>
      <w:r>
        <w:rPr>
          <w:rFonts w:hint="eastAsia" w:ascii="仿宋" w:hAnsi="仿宋" w:eastAsia="仿宋" w:cs="仿宋"/>
          <w:b w:val="0"/>
          <w:bCs w:val="0"/>
          <w:color w:val="000000"/>
          <w:spacing w:val="6"/>
          <w:sz w:val="32"/>
          <w:szCs w:val="32"/>
          <w:u w:val="none"/>
        </w:rPr>
        <w:t>大豆种子质量认证面</w:t>
      </w:r>
      <w:r>
        <w:rPr>
          <w:rFonts w:hint="eastAsia" w:ascii="仿宋" w:hAnsi="仿宋" w:eastAsia="仿宋" w:cs="仿宋"/>
          <w:b w:val="0"/>
          <w:bCs w:val="0"/>
          <w:color w:val="000000"/>
          <w:spacing w:val="11"/>
          <w:sz w:val="32"/>
          <w:szCs w:val="32"/>
          <w:u w:val="none"/>
        </w:rPr>
        <w:t>积每年不低于1万亩</w:t>
      </w:r>
      <w:r>
        <w:rPr>
          <w:rFonts w:hint="eastAsia" w:ascii="仿宋" w:hAnsi="仿宋" w:eastAsia="仿宋" w:cs="仿宋"/>
          <w:b w:val="0"/>
          <w:bCs w:val="0"/>
          <w:color w:val="000000"/>
          <w:spacing w:val="11"/>
          <w:sz w:val="32"/>
          <w:szCs w:val="32"/>
          <w:u w:val="none"/>
          <w:lang w:eastAsia="zh-CN"/>
        </w:rPr>
        <w:t>、</w:t>
      </w:r>
      <w:r>
        <w:rPr>
          <w:rFonts w:hint="eastAsia" w:ascii="仿宋" w:hAnsi="仿宋" w:eastAsia="仿宋" w:cs="仿宋"/>
          <w:b w:val="0"/>
          <w:bCs w:val="0"/>
          <w:color w:val="000000"/>
          <w:spacing w:val="11"/>
          <w:sz w:val="32"/>
          <w:szCs w:val="32"/>
          <w:u w:val="none"/>
        </w:rPr>
        <w:t>每亩补贴200元。</w:t>
      </w:r>
      <w:r>
        <w:rPr>
          <w:rFonts w:hint="eastAsia" w:ascii="仿宋" w:hAnsi="仿宋" w:eastAsia="仿宋" w:cs="仿宋"/>
          <w:b w:val="0"/>
          <w:bCs w:val="0"/>
          <w:spacing w:val="11"/>
          <w:sz w:val="32"/>
          <w:szCs w:val="32"/>
          <w:u w:val="none"/>
          <w:lang w:val="en-US" w:eastAsia="zh-CN"/>
        </w:rPr>
        <w:t>加快畜禽良种推广，</w:t>
      </w:r>
      <w:r>
        <w:rPr>
          <w:rFonts w:hint="eastAsia" w:ascii="仿宋" w:hAnsi="仿宋" w:eastAsia="仿宋" w:cs="仿宋"/>
          <w:b w:val="0"/>
          <w:bCs w:val="0"/>
          <w:spacing w:val="6"/>
          <w:sz w:val="32"/>
          <w:szCs w:val="32"/>
          <w:u w:val="none"/>
        </w:rPr>
        <w:t>实施猪牛羊良种补贴，支持养殖场户使用良种冻精、优质种公羊进行繁育。</w:t>
      </w:r>
      <w:r>
        <w:rPr>
          <w:rFonts w:hint="eastAsia" w:ascii="仿宋" w:hAnsi="仿宋" w:eastAsia="仿宋" w:cs="仿宋"/>
          <w:b w:val="0"/>
          <w:bCs w:val="0"/>
          <w:color w:val="000000"/>
          <w:spacing w:val="6"/>
          <w:sz w:val="32"/>
          <w:szCs w:val="32"/>
          <w:u w:val="none"/>
        </w:rPr>
        <w:t>落实奶业良种繁育推广奖励，</w:t>
      </w:r>
      <w:r>
        <w:rPr>
          <w:rFonts w:hint="eastAsia" w:ascii="仿宋" w:hAnsi="仿宋" w:eastAsia="仿宋" w:cs="仿宋"/>
          <w:b w:val="0"/>
          <w:bCs w:val="0"/>
          <w:spacing w:val="6"/>
          <w:sz w:val="32"/>
          <w:szCs w:val="32"/>
          <w:u w:val="none"/>
        </w:rPr>
        <w:t>支持优质奶牛性控胚胎、冻精推广使用。</w:t>
      </w:r>
      <w:r>
        <w:rPr>
          <w:rFonts w:hint="eastAsia" w:ascii="楷体" w:hAnsi="楷体" w:eastAsia="楷体" w:cs="楷体"/>
          <w:b w:val="0"/>
          <w:bCs w:val="0"/>
          <w:spacing w:val="6"/>
          <w:sz w:val="32"/>
          <w:szCs w:val="32"/>
          <w:u w:val="none"/>
          <w:lang w:val="en-US" w:eastAsia="zh-CN"/>
        </w:rPr>
        <w:t>（自治区农牧厅、财政厅、市场监管局按职责分工负责）</w:t>
      </w:r>
    </w:p>
    <w:p>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jc w:val="both"/>
        <w:textAlignment w:val="auto"/>
        <w:rPr>
          <w:rFonts w:hint="eastAsia" w:ascii="楷体" w:hAnsi="楷体" w:eastAsia="楷体" w:cs="楷体"/>
          <w:b w:val="0"/>
          <w:bCs w:val="0"/>
          <w:sz w:val="32"/>
          <w:szCs w:val="32"/>
          <w:u w:val="none"/>
          <w:lang w:val="en-US" w:eastAsia="zh-CN"/>
        </w:rPr>
      </w:pPr>
      <w:r>
        <w:rPr>
          <w:rFonts w:hint="eastAsia" w:ascii="楷体" w:hAnsi="楷体" w:eastAsia="楷体" w:cs="楷体"/>
          <w:b w:val="0"/>
          <w:bCs w:val="0"/>
          <w:sz w:val="32"/>
          <w:szCs w:val="32"/>
          <w:u w:val="none"/>
          <w:lang w:val="en-US" w:eastAsia="zh-CN"/>
        </w:rPr>
        <w:t>（十四）实施农作物林草品种后补助奖励。</w:t>
      </w:r>
      <w:r>
        <w:rPr>
          <w:rFonts w:hint="eastAsia" w:ascii="仿宋" w:hAnsi="仿宋" w:eastAsia="仿宋" w:cs="仿宋"/>
          <w:b w:val="0"/>
          <w:bCs w:val="0"/>
          <w:color w:val="000000"/>
          <w:sz w:val="32"/>
          <w:szCs w:val="32"/>
          <w:u w:val="none"/>
        </w:rPr>
        <w:t>对</w:t>
      </w:r>
      <w:r>
        <w:rPr>
          <w:rFonts w:hint="eastAsia" w:ascii="仿宋" w:hAnsi="仿宋" w:eastAsia="仿宋" w:cs="仿宋"/>
          <w:b w:val="0"/>
          <w:bCs w:val="0"/>
          <w:color w:val="000000"/>
          <w:sz w:val="32"/>
          <w:szCs w:val="32"/>
          <w:u w:val="none"/>
          <w:lang w:eastAsia="zh-CN"/>
        </w:rPr>
        <w:t>自治区</w:t>
      </w:r>
      <w:r>
        <w:rPr>
          <w:rFonts w:hint="eastAsia" w:ascii="仿宋" w:hAnsi="仿宋" w:eastAsia="仿宋" w:cs="仿宋"/>
          <w:b w:val="0"/>
          <w:bCs w:val="0"/>
          <w:color w:val="000000"/>
          <w:sz w:val="32"/>
          <w:szCs w:val="32"/>
          <w:u w:val="none"/>
        </w:rPr>
        <w:t>育种单位新培育的通过国家审定的主要农作物和林草品种每个给予10万元一次性奖励；对</w:t>
      </w:r>
      <w:r>
        <w:rPr>
          <w:rFonts w:hint="eastAsia" w:ascii="仿宋" w:hAnsi="仿宋" w:eastAsia="仿宋" w:cs="仿宋"/>
          <w:b w:val="0"/>
          <w:bCs w:val="0"/>
          <w:color w:val="000000"/>
          <w:sz w:val="32"/>
          <w:szCs w:val="32"/>
          <w:u w:val="none"/>
          <w:lang w:eastAsia="zh-CN"/>
        </w:rPr>
        <w:t>自治区</w:t>
      </w:r>
      <w:r>
        <w:rPr>
          <w:rFonts w:hint="eastAsia" w:ascii="仿宋" w:hAnsi="仿宋" w:eastAsia="仿宋" w:cs="仿宋"/>
          <w:b w:val="0"/>
          <w:bCs w:val="0"/>
          <w:color w:val="000000"/>
          <w:sz w:val="32"/>
          <w:szCs w:val="32"/>
          <w:u w:val="none"/>
        </w:rPr>
        <w:t>育种单位新培育的获得植物新品种保护权的品种每个给予5万元一次性奖励；实施重大品种研发与推广后补助政</w:t>
      </w:r>
      <w:r>
        <w:rPr>
          <w:rFonts w:hint="eastAsia" w:ascii="仿宋" w:hAnsi="仿宋" w:eastAsia="仿宋" w:cs="仿宋"/>
          <w:b w:val="0"/>
          <w:bCs w:val="0"/>
          <w:color w:val="000000"/>
          <w:spacing w:val="6"/>
          <w:sz w:val="32"/>
          <w:szCs w:val="32"/>
          <w:u w:val="none"/>
        </w:rPr>
        <w:t>策，对</w:t>
      </w:r>
      <w:r>
        <w:rPr>
          <w:rFonts w:hint="eastAsia" w:ascii="仿宋" w:hAnsi="仿宋" w:eastAsia="仿宋" w:cs="仿宋"/>
          <w:b w:val="0"/>
          <w:bCs w:val="0"/>
          <w:color w:val="000000"/>
          <w:spacing w:val="6"/>
          <w:sz w:val="32"/>
          <w:szCs w:val="32"/>
          <w:u w:val="none"/>
          <w:lang w:eastAsia="zh-CN"/>
        </w:rPr>
        <w:t>自治区</w:t>
      </w:r>
      <w:r>
        <w:rPr>
          <w:rFonts w:hint="eastAsia" w:ascii="仿宋" w:hAnsi="仿宋" w:eastAsia="仿宋" w:cs="仿宋"/>
          <w:b w:val="0"/>
          <w:bCs w:val="0"/>
          <w:color w:val="000000"/>
          <w:sz w:val="32"/>
          <w:szCs w:val="32"/>
          <w:u w:val="none"/>
        </w:rPr>
        <w:t>推广面积大、单产水平高、增产潜力大、优质专用性好的玉米、大豆、马铃薯品种给予品种推广奖励，促进农业良种化水平稳步提高。</w:t>
      </w:r>
      <w:r>
        <w:rPr>
          <w:rFonts w:hint="eastAsia" w:ascii="楷体" w:hAnsi="楷体" w:eastAsia="楷体" w:cs="楷体"/>
          <w:b w:val="0"/>
          <w:bCs w:val="0"/>
          <w:sz w:val="32"/>
          <w:szCs w:val="32"/>
          <w:u w:val="none"/>
          <w:lang w:val="en-US" w:eastAsia="zh-CN"/>
        </w:rPr>
        <w:t>（自治区农牧厅、财政厅、林草局按职责分工负责）</w:t>
      </w:r>
    </w:p>
    <w:p>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jc w:val="both"/>
        <w:textAlignment w:val="auto"/>
        <w:rPr>
          <w:rFonts w:hint="eastAsia" w:ascii="楷体" w:hAnsi="楷体" w:eastAsia="楷体" w:cs="楷体"/>
          <w:b w:val="0"/>
          <w:bCs w:val="0"/>
          <w:sz w:val="32"/>
          <w:szCs w:val="32"/>
          <w:u w:val="none"/>
          <w:lang w:eastAsia="zh-CN"/>
        </w:rPr>
      </w:pPr>
      <w:r>
        <w:rPr>
          <w:rFonts w:hint="eastAsia" w:ascii="楷体" w:hAnsi="楷体" w:eastAsia="楷体" w:cs="楷体"/>
          <w:b w:val="0"/>
          <w:bCs w:val="0"/>
          <w:sz w:val="32"/>
          <w:szCs w:val="32"/>
          <w:u w:val="none"/>
          <w:lang w:eastAsia="zh-CN"/>
        </w:rPr>
        <w:t>（十五）</w:t>
      </w:r>
      <w:r>
        <w:rPr>
          <w:rFonts w:hint="eastAsia" w:ascii="楷体" w:hAnsi="楷体" w:eastAsia="楷体" w:cs="楷体"/>
          <w:b w:val="0"/>
          <w:bCs w:val="0"/>
          <w:sz w:val="32"/>
          <w:szCs w:val="32"/>
          <w:u w:val="none"/>
          <w:lang w:val="en-US" w:eastAsia="zh-CN"/>
        </w:rPr>
        <w:t>实施畜禽品种后补助奖励。</w:t>
      </w:r>
      <w:r>
        <w:rPr>
          <w:rFonts w:hint="eastAsia" w:ascii="仿宋" w:hAnsi="仿宋" w:eastAsia="仿宋" w:cs="仿宋"/>
          <w:b w:val="0"/>
          <w:bCs w:val="0"/>
          <w:color w:val="000000"/>
          <w:sz w:val="32"/>
          <w:szCs w:val="32"/>
          <w:u w:val="none"/>
        </w:rPr>
        <w:t>对</w:t>
      </w:r>
      <w:r>
        <w:rPr>
          <w:rFonts w:hint="eastAsia" w:ascii="仿宋" w:hAnsi="仿宋" w:eastAsia="仿宋" w:cs="仿宋"/>
          <w:b w:val="0"/>
          <w:bCs w:val="0"/>
          <w:color w:val="000000"/>
          <w:sz w:val="32"/>
          <w:szCs w:val="32"/>
          <w:u w:val="none"/>
          <w:lang w:eastAsia="zh-CN"/>
        </w:rPr>
        <w:t>自治区</w:t>
      </w:r>
      <w:r>
        <w:rPr>
          <w:rFonts w:hint="eastAsia" w:ascii="仿宋" w:hAnsi="仿宋" w:eastAsia="仿宋" w:cs="仿宋"/>
          <w:b w:val="0"/>
          <w:bCs w:val="0"/>
          <w:color w:val="000000"/>
          <w:sz w:val="32"/>
          <w:szCs w:val="32"/>
          <w:u w:val="none"/>
        </w:rPr>
        <w:t>新培育的通过国家审定的畜禽新品种（配套系）每个奖励100万元；对国家畜</w:t>
      </w:r>
      <w:r>
        <w:rPr>
          <w:rFonts w:hint="eastAsia" w:ascii="仿宋" w:hAnsi="仿宋" w:eastAsia="仿宋" w:cs="仿宋"/>
          <w:b w:val="0"/>
          <w:bCs w:val="0"/>
          <w:color w:val="000000"/>
          <w:spacing w:val="-6"/>
          <w:sz w:val="32"/>
          <w:szCs w:val="32"/>
          <w:u w:val="none"/>
        </w:rPr>
        <w:t>禽遗传资源委员会鉴定通过的畜禽遗传资源每个奖励50万元；</w:t>
      </w:r>
      <w:r>
        <w:rPr>
          <w:rFonts w:hint="eastAsia" w:ascii="仿宋" w:hAnsi="仿宋" w:eastAsia="仿宋" w:cs="仿宋"/>
          <w:b w:val="0"/>
          <w:bCs w:val="0"/>
          <w:color w:val="000000"/>
          <w:sz w:val="32"/>
          <w:szCs w:val="32"/>
          <w:u w:val="none"/>
        </w:rPr>
        <w:t>依据农业农村部排名，对培育出国际国内排名靠前荷斯坦</w:t>
      </w:r>
      <w:r>
        <w:rPr>
          <w:rFonts w:hint="eastAsia" w:ascii="仿宋" w:hAnsi="仿宋" w:eastAsia="仿宋" w:cs="仿宋"/>
          <w:b w:val="0"/>
          <w:bCs w:val="0"/>
          <w:color w:val="000000"/>
          <w:sz w:val="32"/>
          <w:szCs w:val="32"/>
          <w:u w:val="none"/>
          <w:lang w:eastAsia="zh-CN"/>
        </w:rPr>
        <w:t>牛</w:t>
      </w:r>
      <w:r>
        <w:rPr>
          <w:rFonts w:hint="eastAsia" w:ascii="仿宋" w:hAnsi="仿宋" w:eastAsia="仿宋" w:cs="仿宋"/>
          <w:b w:val="0"/>
          <w:bCs w:val="0"/>
          <w:color w:val="000000"/>
          <w:sz w:val="32"/>
          <w:szCs w:val="32"/>
          <w:u w:val="none"/>
        </w:rPr>
        <w:t>、西门塔尔</w:t>
      </w:r>
      <w:r>
        <w:rPr>
          <w:rFonts w:hint="eastAsia" w:ascii="仿宋" w:hAnsi="仿宋" w:eastAsia="仿宋" w:cs="仿宋"/>
          <w:b w:val="0"/>
          <w:bCs w:val="0"/>
          <w:color w:val="000000"/>
          <w:sz w:val="32"/>
          <w:szCs w:val="32"/>
          <w:u w:val="none"/>
          <w:lang w:eastAsia="zh-CN"/>
        </w:rPr>
        <w:t>牛、</w:t>
      </w:r>
      <w:r>
        <w:rPr>
          <w:rFonts w:hint="eastAsia" w:ascii="仿宋" w:hAnsi="仿宋" w:eastAsia="仿宋" w:cs="仿宋"/>
          <w:b w:val="0"/>
          <w:bCs w:val="0"/>
          <w:color w:val="000000"/>
          <w:sz w:val="32"/>
          <w:szCs w:val="32"/>
          <w:u w:val="none"/>
        </w:rPr>
        <w:t>三河牛种公牛的育种企业，经考核达标后给予奖励；对培育出</w:t>
      </w:r>
      <w:r>
        <w:rPr>
          <w:rFonts w:hint="eastAsia" w:ascii="仿宋" w:hAnsi="仿宋" w:eastAsia="仿宋" w:cs="仿宋"/>
          <w:b w:val="0"/>
          <w:bCs w:val="0"/>
          <w:color w:val="000000"/>
          <w:sz w:val="32"/>
          <w:szCs w:val="32"/>
          <w:u w:val="none"/>
          <w:lang w:eastAsia="zh-CN"/>
        </w:rPr>
        <w:t>中国企业品牌竞争力指数（</w:t>
      </w:r>
      <w:r>
        <w:rPr>
          <w:rFonts w:hint="eastAsia" w:ascii="仿宋" w:hAnsi="仿宋" w:eastAsia="仿宋" w:cs="仿宋"/>
          <w:b w:val="0"/>
          <w:bCs w:val="0"/>
          <w:color w:val="000000"/>
          <w:sz w:val="32"/>
          <w:szCs w:val="32"/>
          <w:u w:val="none"/>
        </w:rPr>
        <w:t>CBI</w:t>
      </w:r>
      <w:r>
        <w:rPr>
          <w:rFonts w:hint="eastAsia" w:ascii="仿宋" w:hAnsi="仿宋" w:eastAsia="仿宋" w:cs="仿宋"/>
          <w:b w:val="0"/>
          <w:bCs w:val="0"/>
          <w:color w:val="000000"/>
          <w:sz w:val="32"/>
          <w:szCs w:val="32"/>
          <w:u w:val="none"/>
          <w:lang w:eastAsia="zh-CN"/>
        </w:rPr>
        <w:t>）</w:t>
      </w:r>
      <w:r>
        <w:rPr>
          <w:rFonts w:hint="eastAsia" w:ascii="仿宋" w:hAnsi="仿宋" w:eastAsia="仿宋" w:cs="仿宋"/>
          <w:b w:val="0"/>
          <w:bCs w:val="0"/>
          <w:color w:val="000000"/>
          <w:sz w:val="32"/>
          <w:szCs w:val="32"/>
          <w:u w:val="none"/>
        </w:rPr>
        <w:t>排名进入国内前100名肉用种公牛的育种企业每头奖励5万元。</w:t>
      </w:r>
      <w:r>
        <w:rPr>
          <w:rFonts w:hint="eastAsia" w:ascii="楷体" w:hAnsi="楷体" w:eastAsia="楷体" w:cs="楷体"/>
          <w:b w:val="0"/>
          <w:bCs w:val="0"/>
          <w:sz w:val="32"/>
          <w:szCs w:val="32"/>
          <w:u w:val="none"/>
          <w:lang w:eastAsia="zh-CN"/>
        </w:rPr>
        <w:t>（自治区农牧厅、财政厅按职责分工负责）</w:t>
      </w:r>
    </w:p>
    <w:p>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jc w:val="both"/>
        <w:textAlignment w:val="auto"/>
        <w:rPr>
          <w:rFonts w:hint="eastAsia" w:ascii="楷体" w:hAnsi="楷体" w:eastAsia="楷体" w:cs="楷体"/>
          <w:b w:val="0"/>
          <w:bCs w:val="0"/>
          <w:sz w:val="32"/>
          <w:szCs w:val="32"/>
          <w:u w:val="none"/>
          <w:lang w:eastAsia="zh-CN"/>
        </w:rPr>
      </w:pPr>
      <w:r>
        <w:rPr>
          <w:rFonts w:hint="eastAsia" w:ascii="楷体" w:hAnsi="楷体" w:eastAsia="楷体" w:cs="楷体"/>
          <w:b w:val="0"/>
          <w:bCs w:val="0"/>
          <w:sz w:val="32"/>
          <w:szCs w:val="32"/>
          <w:u w:val="none"/>
          <w:lang w:eastAsia="zh-CN"/>
        </w:rPr>
        <w:t>（十六）</w:t>
      </w:r>
      <w:r>
        <w:rPr>
          <w:rFonts w:hint="eastAsia" w:ascii="楷体" w:hAnsi="楷体" w:eastAsia="楷体" w:cs="楷体"/>
          <w:b w:val="0"/>
          <w:bCs w:val="0"/>
          <w:sz w:val="32"/>
          <w:szCs w:val="32"/>
          <w:u w:val="none"/>
          <w:lang w:val="en-US" w:eastAsia="zh-CN"/>
        </w:rPr>
        <w:t>优化金融支持政策。</w:t>
      </w:r>
      <w:r>
        <w:rPr>
          <w:rFonts w:hint="eastAsia" w:ascii="仿宋" w:hAnsi="仿宋" w:eastAsia="仿宋" w:cs="仿宋"/>
          <w:b w:val="0"/>
          <w:bCs w:val="0"/>
          <w:color w:val="000000"/>
          <w:sz w:val="32"/>
          <w:szCs w:val="32"/>
          <w:u w:val="none"/>
        </w:rPr>
        <w:t>支持出台专项金融产品，优先保障种业企业融资需求，围绕种业研发周期长的特点制定3</w:t>
      </w:r>
      <w:r>
        <w:rPr>
          <w:rFonts w:hint="eastAsia" w:ascii="仿宋" w:hAnsi="仿宋" w:eastAsia="仿宋" w:cs="仿宋"/>
          <w:b w:val="0"/>
          <w:bCs w:val="0"/>
          <w:color w:val="000000"/>
          <w:sz w:val="32"/>
          <w:szCs w:val="32"/>
          <w:u w:val="none"/>
          <w:lang w:eastAsia="zh-CN"/>
        </w:rPr>
        <w:t>—</w:t>
      </w:r>
      <w:r>
        <w:rPr>
          <w:rFonts w:hint="eastAsia" w:ascii="仿宋" w:hAnsi="仿宋" w:eastAsia="仿宋" w:cs="仿宋"/>
          <w:b w:val="0"/>
          <w:bCs w:val="0"/>
          <w:color w:val="000000"/>
          <w:sz w:val="32"/>
          <w:szCs w:val="32"/>
          <w:u w:val="none"/>
        </w:rPr>
        <w:t>5年的长周期金融产品，加大对育种企业、种子精深加工企业的信贷支持力度。用好自治区乡村振兴产业发展</w:t>
      </w:r>
      <w:r>
        <w:rPr>
          <w:rFonts w:hint="eastAsia" w:ascii="仿宋" w:hAnsi="仿宋" w:eastAsia="仿宋" w:cs="仿宋"/>
          <w:b w:val="0"/>
          <w:bCs w:val="0"/>
          <w:color w:val="000000"/>
          <w:sz w:val="32"/>
          <w:szCs w:val="32"/>
          <w:u w:val="none"/>
          <w:lang w:val="en-US" w:eastAsia="zh-CN"/>
        </w:rPr>
        <w:t>基</w:t>
      </w:r>
      <w:r>
        <w:rPr>
          <w:rFonts w:hint="eastAsia" w:ascii="仿宋" w:hAnsi="仿宋" w:eastAsia="仿宋" w:cs="仿宋"/>
          <w:b w:val="0"/>
          <w:bCs w:val="0"/>
          <w:color w:val="000000"/>
          <w:sz w:val="32"/>
          <w:szCs w:val="32"/>
          <w:u w:val="none"/>
        </w:rPr>
        <w:t>金，支持符合条件的自治区级以上种业龙头企业开展品种研发、基地建设和示范推广等。</w:t>
      </w:r>
      <w:r>
        <w:rPr>
          <w:rFonts w:hint="eastAsia" w:ascii="楷体" w:hAnsi="楷体" w:eastAsia="楷体" w:cs="楷体"/>
          <w:b w:val="0"/>
          <w:bCs w:val="0"/>
          <w:sz w:val="32"/>
          <w:szCs w:val="32"/>
          <w:u w:val="none"/>
          <w:lang w:eastAsia="zh-CN"/>
        </w:rPr>
        <w:t>（中国人民银行内蒙古自治区分行、国家金融监督管理总</w:t>
      </w:r>
      <w:r>
        <w:rPr>
          <w:rFonts w:hint="eastAsia" w:ascii="楷体" w:hAnsi="楷体" w:eastAsia="楷体" w:cs="楷体"/>
          <w:b w:val="0"/>
          <w:bCs w:val="0"/>
          <w:spacing w:val="-6"/>
          <w:sz w:val="32"/>
          <w:szCs w:val="32"/>
          <w:u w:val="none"/>
          <w:lang w:eastAsia="zh-CN"/>
        </w:rPr>
        <w:t>局内蒙古监管局，自治区财政厅、农牧厅、地方金融监管局按职</w:t>
      </w:r>
      <w:r>
        <w:rPr>
          <w:rFonts w:hint="eastAsia" w:ascii="楷体" w:hAnsi="楷体" w:eastAsia="楷体" w:cs="楷体"/>
          <w:b w:val="0"/>
          <w:bCs w:val="0"/>
          <w:sz w:val="32"/>
          <w:szCs w:val="32"/>
          <w:u w:val="none"/>
          <w:lang w:eastAsia="zh-CN"/>
        </w:rPr>
        <w:t>责分工负责）</w:t>
      </w:r>
    </w:p>
    <w:p>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jc w:val="both"/>
        <w:textAlignment w:val="auto"/>
        <w:rPr>
          <w:rFonts w:hint="eastAsia" w:ascii="楷体" w:hAnsi="楷体" w:eastAsia="楷体" w:cs="楷体"/>
          <w:b w:val="0"/>
          <w:bCs w:val="0"/>
          <w:sz w:val="32"/>
          <w:szCs w:val="32"/>
          <w:u w:val="none"/>
          <w:lang w:eastAsia="zh-CN"/>
        </w:rPr>
      </w:pPr>
      <w:r>
        <w:rPr>
          <w:rFonts w:hint="eastAsia" w:ascii="楷体" w:hAnsi="楷体" w:eastAsia="楷体" w:cs="楷体"/>
          <w:b w:val="0"/>
          <w:bCs w:val="0"/>
          <w:sz w:val="32"/>
          <w:szCs w:val="32"/>
          <w:u w:val="none"/>
          <w:lang w:eastAsia="zh-CN"/>
        </w:rPr>
        <w:t>（十七）</w:t>
      </w:r>
      <w:r>
        <w:rPr>
          <w:rFonts w:hint="eastAsia" w:ascii="楷体" w:hAnsi="楷体" w:eastAsia="楷体" w:cs="楷体"/>
          <w:b w:val="0"/>
          <w:bCs w:val="0"/>
          <w:sz w:val="32"/>
          <w:szCs w:val="32"/>
          <w:u w:val="none"/>
          <w:lang w:val="en-US" w:eastAsia="zh-CN"/>
        </w:rPr>
        <w:t>净</w:t>
      </w:r>
      <w:r>
        <w:rPr>
          <w:rFonts w:hint="eastAsia" w:ascii="楷体" w:hAnsi="楷体" w:eastAsia="楷体" w:cs="楷体"/>
          <w:b w:val="0"/>
          <w:bCs w:val="0"/>
          <w:spacing w:val="6"/>
          <w:sz w:val="32"/>
          <w:szCs w:val="32"/>
          <w:u w:val="none"/>
          <w:lang w:val="en-US" w:eastAsia="zh-CN"/>
        </w:rPr>
        <w:t>化种业市场环境</w:t>
      </w:r>
      <w:r>
        <w:rPr>
          <w:rFonts w:hint="eastAsia" w:ascii="楷体" w:hAnsi="楷体" w:eastAsia="楷体" w:cs="楷体"/>
          <w:b w:val="0"/>
          <w:bCs w:val="0"/>
          <w:spacing w:val="11"/>
          <w:sz w:val="32"/>
          <w:szCs w:val="32"/>
          <w:u w:val="none"/>
          <w:lang w:val="en-US" w:eastAsia="zh-CN"/>
        </w:rPr>
        <w:t>。</w:t>
      </w:r>
      <w:r>
        <w:rPr>
          <w:rFonts w:hint="eastAsia" w:ascii="仿宋" w:hAnsi="仿宋" w:eastAsia="仿宋" w:cs="仿宋"/>
          <w:b w:val="0"/>
          <w:bCs w:val="0"/>
          <w:color w:val="000000"/>
          <w:spacing w:val="11"/>
          <w:sz w:val="32"/>
          <w:szCs w:val="32"/>
          <w:u w:val="none"/>
        </w:rPr>
        <w:t>聚焦种业法</w:t>
      </w:r>
      <w:r>
        <w:rPr>
          <w:rFonts w:hint="eastAsia" w:ascii="仿宋" w:hAnsi="仿宋" w:eastAsia="仿宋" w:cs="仿宋"/>
          <w:b w:val="0"/>
          <w:bCs w:val="0"/>
          <w:color w:val="000000"/>
          <w:spacing w:val="6"/>
          <w:sz w:val="32"/>
          <w:szCs w:val="32"/>
          <w:u w:val="none"/>
        </w:rPr>
        <w:t>律法规宣传落实，</w:t>
      </w:r>
      <w:r>
        <w:rPr>
          <w:rFonts w:hint="eastAsia" w:ascii="仿宋" w:hAnsi="仿宋" w:eastAsia="仿宋" w:cs="仿宋"/>
          <w:b w:val="0"/>
          <w:bCs w:val="0"/>
          <w:color w:val="000000"/>
          <w:sz w:val="32"/>
          <w:szCs w:val="32"/>
          <w:u w:val="none"/>
        </w:rPr>
        <w:t>扎实开展保护种业知识产权专项整治行动，建立跨地区、跨部门联动保护和行政司法协同保护机制，严厉打击假冒伪劣套牌侵权行为，激发种业原始创新活力。加强种业市场监督抽检，不断提升种子质量检测能力。</w:t>
      </w:r>
      <w:r>
        <w:rPr>
          <w:rFonts w:hint="eastAsia" w:ascii="楷体" w:hAnsi="楷体" w:eastAsia="楷体" w:cs="楷体"/>
          <w:b w:val="0"/>
          <w:bCs w:val="0"/>
          <w:sz w:val="32"/>
          <w:szCs w:val="32"/>
          <w:u w:val="none"/>
          <w:lang w:eastAsia="zh-CN"/>
        </w:rPr>
        <w:t>（自治区农牧厅、公安厅、林草局、市场监管局按职责分工负责）</w:t>
      </w:r>
    </w:p>
    <w:p>
      <w:pPr>
        <w:keepNext w:val="0"/>
        <w:keepLines w:val="0"/>
        <w:pageBreakBefore w:val="0"/>
        <w:widowControl w:val="0"/>
        <w:tabs>
          <w:tab w:val="left" w:pos="420"/>
        </w:tabs>
        <w:kinsoku/>
        <w:wordWrap/>
        <w:overflowPunct/>
        <w:topLinePunct/>
        <w:autoSpaceDE/>
        <w:autoSpaceDN/>
        <w:bidi w:val="0"/>
        <w:adjustRightInd w:val="0"/>
        <w:snapToGrid w:val="0"/>
        <w:spacing w:after="0" w:line="580" w:lineRule="exact"/>
        <w:ind w:left="0" w:leftChars="0" w:firstLine="739" w:firstLineChars="240"/>
        <w:jc w:val="both"/>
        <w:textAlignment w:val="auto"/>
        <w:rPr>
          <w:rFonts w:hint="eastAsia" w:ascii="楷体" w:hAnsi="楷体" w:eastAsia="楷体" w:cs="楷体"/>
          <w:b w:val="0"/>
          <w:bCs w:val="0"/>
          <w:spacing w:val="11"/>
          <w:sz w:val="32"/>
          <w:szCs w:val="32"/>
          <w:u w:val="none"/>
          <w:lang w:eastAsia="zh-CN"/>
        </w:rPr>
      </w:pPr>
      <w:r>
        <w:rPr>
          <w:rFonts w:hint="eastAsia" w:ascii="楷体" w:hAnsi="楷体" w:eastAsia="楷体" w:cs="楷体"/>
          <w:b w:val="0"/>
          <w:bCs w:val="0"/>
          <w:spacing w:val="-6"/>
          <w:sz w:val="32"/>
          <w:szCs w:val="32"/>
          <w:u w:val="none"/>
          <w:lang w:eastAsia="zh-CN"/>
        </w:rPr>
        <w:t>（十八）</w:t>
      </w:r>
      <w:r>
        <w:rPr>
          <w:rFonts w:hint="eastAsia" w:ascii="楷体" w:hAnsi="楷体" w:eastAsia="楷体" w:cs="楷体"/>
          <w:b w:val="0"/>
          <w:bCs w:val="0"/>
          <w:spacing w:val="-6"/>
          <w:sz w:val="32"/>
          <w:szCs w:val="32"/>
          <w:u w:val="none"/>
          <w:lang w:val="en-US" w:eastAsia="zh-CN"/>
        </w:rPr>
        <w:t>强化科技创新激励机制。</w:t>
      </w:r>
      <w:r>
        <w:rPr>
          <w:rFonts w:hint="eastAsia" w:ascii="仿宋" w:hAnsi="仿宋" w:eastAsia="仿宋" w:cs="仿宋"/>
          <w:b w:val="0"/>
          <w:bCs w:val="0"/>
          <w:spacing w:val="-6"/>
          <w:sz w:val="32"/>
          <w:szCs w:val="32"/>
          <w:u w:val="none"/>
        </w:rPr>
        <w:t>充分发挥政策引导作用，</w:t>
      </w:r>
      <w:r>
        <w:rPr>
          <w:rFonts w:hint="eastAsia" w:ascii="仿宋" w:hAnsi="仿宋" w:eastAsia="仿宋" w:cs="仿宋"/>
          <w:b w:val="0"/>
          <w:bCs w:val="0"/>
          <w:color w:val="auto"/>
          <w:spacing w:val="-6"/>
          <w:sz w:val="32"/>
          <w:szCs w:val="32"/>
          <w:u w:val="none"/>
        </w:rPr>
        <w:t>调动</w:t>
      </w:r>
      <w:r>
        <w:rPr>
          <w:rFonts w:hint="eastAsia" w:ascii="仿宋" w:hAnsi="仿宋" w:eastAsia="仿宋" w:cs="仿宋"/>
          <w:b w:val="0"/>
          <w:bCs w:val="0"/>
          <w:color w:val="auto"/>
          <w:spacing w:val="11"/>
          <w:sz w:val="32"/>
          <w:szCs w:val="32"/>
          <w:u w:val="none"/>
        </w:rPr>
        <w:t>创新积极性主动性，激发</w:t>
      </w:r>
      <w:r>
        <w:rPr>
          <w:rFonts w:hint="eastAsia" w:ascii="仿宋" w:hAnsi="仿宋" w:eastAsia="仿宋" w:cs="仿宋"/>
          <w:b w:val="0"/>
          <w:bCs w:val="0"/>
          <w:spacing w:val="11"/>
          <w:sz w:val="32"/>
          <w:szCs w:val="32"/>
          <w:u w:val="none"/>
        </w:rPr>
        <w:t>创新活力。</w:t>
      </w:r>
      <w:r>
        <w:rPr>
          <w:rFonts w:hint="eastAsia" w:ascii="仿宋" w:hAnsi="仿宋" w:eastAsia="仿宋" w:cs="仿宋"/>
          <w:b w:val="0"/>
          <w:bCs w:val="0"/>
          <w:color w:val="auto"/>
          <w:spacing w:val="11"/>
          <w:sz w:val="32"/>
          <w:szCs w:val="32"/>
          <w:u w:val="none"/>
          <w:lang w:val="en-US" w:eastAsia="zh-CN"/>
        </w:rPr>
        <w:t>利用好“蒙科聚”创新驱动平台，让创新团队、项目、资金有效对接、精准“握手”。</w:t>
      </w:r>
      <w:r>
        <w:rPr>
          <w:rFonts w:hint="eastAsia" w:ascii="仿宋" w:hAnsi="仿宋" w:eastAsia="仿宋" w:cs="仿宋"/>
          <w:b w:val="0"/>
          <w:bCs w:val="0"/>
          <w:spacing w:val="11"/>
          <w:sz w:val="32"/>
          <w:szCs w:val="32"/>
          <w:u w:val="none"/>
          <w:lang w:val="en-US" w:eastAsia="zh-CN"/>
        </w:rPr>
        <w:t>坚持优中选优，开门共享搞创新，开放合作组团队，支持区内外专家团队解决制约种业发展的突出问题，鼓励区内高等院校、科研院所积极参与种业振兴，培育更多本土种业科研人才。</w:t>
      </w:r>
      <w:r>
        <w:rPr>
          <w:rFonts w:hint="eastAsia" w:ascii="仿宋" w:hAnsi="仿宋" w:eastAsia="仿宋" w:cs="仿宋"/>
          <w:b w:val="0"/>
          <w:bCs w:val="0"/>
          <w:spacing w:val="11"/>
          <w:sz w:val="32"/>
          <w:szCs w:val="32"/>
          <w:u w:val="none"/>
        </w:rPr>
        <w:t>加大种业高端人才引进力度，支持以聘任制、双聘制方式引进高端人才，鼓励引进种业科技领军人才和创新团队，</w:t>
      </w:r>
      <w:r>
        <w:rPr>
          <w:rFonts w:hint="eastAsia" w:ascii="仿宋" w:hAnsi="仿宋" w:eastAsia="仿宋" w:cs="仿宋"/>
          <w:b w:val="0"/>
          <w:bCs w:val="0"/>
          <w:spacing w:val="0"/>
          <w:sz w:val="32"/>
          <w:szCs w:val="32"/>
          <w:u w:val="none"/>
        </w:rPr>
        <w:t>采取“一事一议”方式予以支持。深化种业科研人才改革，</w:t>
      </w:r>
      <w:r>
        <w:rPr>
          <w:rFonts w:hint="eastAsia" w:ascii="仿宋" w:hAnsi="仿宋" w:eastAsia="仿宋" w:cs="仿宋"/>
          <w:b w:val="0"/>
          <w:bCs w:val="0"/>
          <w:spacing w:val="11"/>
          <w:sz w:val="32"/>
          <w:szCs w:val="32"/>
          <w:u w:val="none"/>
        </w:rPr>
        <w:t>鼓励</w:t>
      </w:r>
      <w:r>
        <w:rPr>
          <w:rFonts w:hint="eastAsia" w:ascii="仿宋" w:hAnsi="仿宋" w:eastAsia="仿宋" w:cs="仿宋"/>
          <w:b w:val="0"/>
          <w:bCs w:val="0"/>
          <w:spacing w:val="11"/>
          <w:sz w:val="32"/>
          <w:szCs w:val="32"/>
          <w:u w:val="none"/>
          <w:lang w:eastAsia="zh-CN"/>
        </w:rPr>
        <w:t>未担任</w:t>
      </w:r>
      <w:r>
        <w:rPr>
          <w:rFonts w:hint="eastAsia" w:ascii="仿宋" w:hAnsi="仿宋" w:eastAsia="仿宋" w:cs="仿宋"/>
          <w:b w:val="0"/>
          <w:bCs w:val="0"/>
          <w:spacing w:val="11"/>
          <w:sz w:val="32"/>
          <w:szCs w:val="32"/>
          <w:u w:val="none"/>
        </w:rPr>
        <w:t>领导职务的科研人员到企业兼职和兼薪，支持企业通过利益联结机制吸纳创新人才，畅通种业企业科研人员职称评审通道。创新种业科技成果转化机制，加大科技成果转化激励保障，对以转让、许可、作价入股等形式在自治区内落地转化的种业科技成果推广应用给予奖励。探索订单式、服务式科研，推进种业科研与市场需求高效对接，实现科研人员出成果、企业购买成果搞繁育推广、农牧民使用最优最适品种</w:t>
      </w:r>
      <w:r>
        <w:rPr>
          <w:rFonts w:hint="eastAsia" w:ascii="仿宋" w:hAnsi="仿宋" w:eastAsia="仿宋" w:cs="仿宋"/>
          <w:b w:val="0"/>
          <w:bCs w:val="0"/>
          <w:color w:val="auto"/>
          <w:spacing w:val="11"/>
          <w:sz w:val="32"/>
          <w:szCs w:val="32"/>
          <w:u w:val="none"/>
        </w:rPr>
        <w:t>，促进种业各个主体、各个环节拧成一股绳全链条发</w:t>
      </w:r>
      <w:r>
        <w:rPr>
          <w:rFonts w:hint="eastAsia" w:ascii="仿宋" w:hAnsi="仿宋" w:eastAsia="仿宋" w:cs="仿宋"/>
          <w:b w:val="0"/>
          <w:bCs w:val="0"/>
          <w:color w:val="auto"/>
          <w:spacing w:val="-6"/>
          <w:sz w:val="32"/>
          <w:szCs w:val="32"/>
          <w:u w:val="none"/>
        </w:rPr>
        <w:t>展。</w:t>
      </w:r>
      <w:r>
        <w:rPr>
          <w:rFonts w:hint="eastAsia" w:ascii="楷体" w:hAnsi="楷体" w:eastAsia="楷体" w:cs="楷体"/>
          <w:b w:val="0"/>
          <w:bCs w:val="0"/>
          <w:spacing w:val="-6"/>
          <w:sz w:val="32"/>
          <w:szCs w:val="32"/>
          <w:u w:val="none"/>
          <w:lang w:eastAsia="zh-CN"/>
        </w:rPr>
        <w:t>（自治区科技厅、人力资源社会保障厅、财政厅按职责分工负责）</w:t>
      </w:r>
    </w:p>
    <w:p>
      <w:pPr>
        <w:keepNext w:val="0"/>
        <w:keepLines w:val="0"/>
        <w:pageBreakBefore w:val="0"/>
        <w:widowControl w:val="0"/>
        <w:kinsoku/>
        <w:wordWrap/>
        <w:overflowPunct/>
        <w:topLinePunct/>
        <w:autoSpaceDE/>
        <w:autoSpaceDN/>
        <w:bidi w:val="0"/>
        <w:adjustRightInd w:val="0"/>
        <w:snapToGrid w:val="0"/>
        <w:spacing w:after="0" w:line="58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color w:val="000000"/>
          <w:sz w:val="32"/>
          <w:szCs w:val="32"/>
          <w:u w:val="none"/>
        </w:rPr>
        <w:t>上述政策</w:t>
      </w:r>
      <w:r>
        <w:rPr>
          <w:rFonts w:hint="eastAsia" w:ascii="仿宋" w:hAnsi="仿宋" w:eastAsia="仿宋" w:cs="仿宋"/>
          <w:b w:val="0"/>
          <w:bCs w:val="0"/>
          <w:color w:val="000000"/>
          <w:sz w:val="32"/>
          <w:szCs w:val="32"/>
          <w:u w:val="none"/>
          <w:lang w:eastAsia="zh-CN"/>
        </w:rPr>
        <w:t>措施</w:t>
      </w:r>
      <w:r>
        <w:rPr>
          <w:rFonts w:hint="eastAsia" w:ascii="仿宋" w:hAnsi="仿宋" w:eastAsia="仿宋" w:cs="仿宋"/>
          <w:b w:val="0"/>
          <w:bCs w:val="0"/>
          <w:color w:val="000000"/>
          <w:sz w:val="32"/>
          <w:szCs w:val="32"/>
          <w:u w:val="none"/>
        </w:rPr>
        <w:t>执行时间为2023年</w:t>
      </w:r>
      <w:r>
        <w:rPr>
          <w:rFonts w:hint="eastAsia" w:ascii="仿宋" w:hAnsi="仿宋" w:eastAsia="仿宋" w:cs="仿宋"/>
          <w:b w:val="0"/>
          <w:bCs w:val="0"/>
          <w:color w:val="000000"/>
          <w:sz w:val="32"/>
          <w:szCs w:val="32"/>
          <w:u w:val="none"/>
          <w:lang w:eastAsia="zh-CN"/>
        </w:rPr>
        <w:t>至</w:t>
      </w:r>
      <w:r>
        <w:rPr>
          <w:rFonts w:hint="eastAsia" w:ascii="仿宋" w:hAnsi="仿宋" w:eastAsia="仿宋" w:cs="仿宋"/>
          <w:b w:val="0"/>
          <w:bCs w:val="0"/>
          <w:color w:val="000000"/>
          <w:sz w:val="32"/>
          <w:szCs w:val="32"/>
          <w:u w:val="none"/>
        </w:rPr>
        <w:t>2025年，采取“先建后</w:t>
      </w:r>
      <w:r>
        <w:rPr>
          <w:rFonts w:hint="eastAsia" w:ascii="仿宋" w:hAnsi="仿宋" w:eastAsia="仿宋" w:cs="仿宋"/>
          <w:b w:val="0"/>
          <w:bCs w:val="0"/>
          <w:color w:val="000000"/>
          <w:spacing w:val="-6"/>
          <w:sz w:val="32"/>
          <w:szCs w:val="32"/>
          <w:u w:val="none"/>
        </w:rPr>
        <w:t>补”方式实施的，各牵头部门要制定资金管理和验收考核办法，</w:t>
      </w:r>
      <w:r>
        <w:rPr>
          <w:rFonts w:hint="eastAsia" w:ascii="仿宋" w:hAnsi="仿宋" w:eastAsia="仿宋" w:cs="仿宋"/>
          <w:b w:val="0"/>
          <w:bCs w:val="0"/>
          <w:color w:val="000000"/>
          <w:sz w:val="32"/>
          <w:szCs w:val="32"/>
          <w:u w:val="none"/>
        </w:rPr>
        <w:t>确保各项政策精准落地实施。</w:t>
      </w:r>
    </w:p>
    <w:p>
      <w:pPr>
        <w:keepNext w:val="0"/>
        <w:keepLines w:val="0"/>
        <w:pageBreakBefore w:val="0"/>
        <w:widowControl w:val="0"/>
        <w:kinsoku/>
        <w:wordWrap/>
        <w:overflowPunct/>
        <w:autoSpaceDE/>
        <w:autoSpaceDN/>
        <w:bidi w:val="0"/>
        <w:spacing w:line="580" w:lineRule="exact"/>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autoSpaceDE/>
        <w:autoSpaceDN/>
        <w:bidi w:val="0"/>
        <w:spacing w:line="580" w:lineRule="exact"/>
        <w:textAlignment w:val="auto"/>
        <w:rPr>
          <w:rFonts w:hint="eastAsia" w:ascii="仿宋" w:hAnsi="仿宋" w:eastAsia="仿宋" w:cs="仿宋"/>
          <w:b w:val="0"/>
          <w:bCs w:val="0"/>
          <w:sz w:val="32"/>
          <w:szCs w:val="32"/>
          <w:lang w:val="en-US" w:eastAsia="zh-CN"/>
        </w:rPr>
      </w:pPr>
    </w:p>
    <w:p>
      <w:pPr>
        <w:keepNext w:val="0"/>
        <w:keepLines w:val="0"/>
        <w:pageBreakBefore w:val="0"/>
        <w:widowControl w:val="0"/>
        <w:tabs>
          <w:tab w:val="left" w:pos="7560"/>
        </w:tabs>
        <w:kinsoku/>
        <w:wordWrap/>
        <w:overflowPunct/>
        <w:autoSpaceDE/>
        <w:autoSpaceDN/>
        <w:bidi w:val="0"/>
        <w:spacing w:line="580" w:lineRule="exact"/>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autoSpaceDE/>
        <w:autoSpaceDN/>
        <w:bidi w:val="0"/>
        <w:spacing w:line="580" w:lineRule="exact"/>
        <w:textAlignment w:val="auto"/>
        <w:rPr>
          <w:rFonts w:hint="eastAsia" w:ascii="仿宋" w:hAnsi="仿宋" w:eastAsia="仿宋" w:cs="仿宋"/>
          <w:b w:val="0"/>
          <w:bCs w:val="0"/>
          <w:sz w:val="32"/>
          <w:szCs w:val="32"/>
          <w:lang w:val="en-US" w:eastAsia="zh-CN"/>
        </w:rPr>
      </w:pPr>
    </w:p>
    <w:p>
      <w:pPr>
        <w:keepNext w:val="0"/>
        <w:keepLines w:val="0"/>
        <w:pageBreakBefore w:val="0"/>
        <w:widowControl w:val="0"/>
        <w:tabs>
          <w:tab w:val="left" w:pos="7560"/>
        </w:tabs>
        <w:kinsoku/>
        <w:wordWrap/>
        <w:overflowPunct/>
        <w:autoSpaceDE/>
        <w:autoSpaceDN/>
        <w:bidi w:val="0"/>
        <w:spacing w:line="580" w:lineRule="exact"/>
        <w:ind w:left="0" w:leftChars="0" w:firstLine="979" w:firstLineChars="306"/>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2023年10月21日</w:t>
      </w:r>
    </w:p>
    <w:p>
      <w:pPr>
        <w:keepNext w:val="0"/>
        <w:keepLines w:val="0"/>
        <w:pageBreakBefore w:val="0"/>
        <w:widowControl w:val="0"/>
        <w:tabs>
          <w:tab w:val="left" w:pos="7560"/>
        </w:tabs>
        <w:kinsoku/>
        <w:wordWrap/>
        <w:overflowPunct/>
        <w:autoSpaceDE/>
        <w:autoSpaceDN/>
        <w:bidi w:val="0"/>
        <w:spacing w:line="58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(此件公开发布)</w:t>
      </w:r>
    </w:p>
    <w:bookmarkEnd w:id="2"/>
    <w:p>
      <w:pPr>
        <w:keepNext w:val="0"/>
        <w:keepLines w:val="0"/>
        <w:pageBreakBefore w:val="0"/>
        <w:widowControl w:val="0"/>
        <w:kinsoku/>
        <w:wordWrap/>
        <w:overflowPunct/>
        <w:autoSpaceDE/>
        <w:autoSpaceDN/>
        <w:bidi w:val="0"/>
        <w:spacing w:line="580" w:lineRule="exact"/>
        <w:textAlignment w:val="auto"/>
        <w:rPr>
          <w:rFonts w:hint="eastAsia" w:ascii="仿宋" w:hAnsi="仿宋" w:eastAsia="仿宋" w:cs="仿宋"/>
          <w:b w:val="0"/>
          <w:bCs w:val="0"/>
          <w:sz w:val="32"/>
          <w:szCs w:val="32"/>
          <w:lang w:val="en-US" w:eastAsia="zh-CN"/>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9"/>
        <w:tblW w:w="8963" w:type="dxa"/>
        <w:jc w:val="center"/>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63"/>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963" w:type="dxa"/>
            <w:tcBorders>
              <w:tl2br w:val="nil"/>
              <w:tr2bl w:val="nil"/>
            </w:tcBorders>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0" w:leftChars="0" w:right="210" w:rightChars="100" w:firstLine="1097" w:firstLineChars="392"/>
              <w:textAlignment w:val="auto"/>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spacing w:line="400" w:lineRule="exact"/>
              <w:ind w:firstLine="1148" w:firstLineChars="410"/>
              <w:rPr>
                <w:rFonts w:ascii="仿宋_GB2312" w:eastAsia="仿宋_GB2312"/>
                <w:sz w:val="28"/>
              </w:rPr>
            </w:pP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963" w:type="dxa"/>
            <w:tcBorders>
              <w:tl2br w:val="nil"/>
              <w:tr2bl w:val="nil"/>
            </w:tcBorders>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3</w:t>
            </w:r>
            <w:r>
              <w:rPr>
                <w:rFonts w:hint="eastAsia" w:ascii="仿宋_GB2312" w:eastAsia="仿宋_GB2312"/>
                <w:sz w:val="28"/>
              </w:rPr>
              <w:t>年</w:t>
            </w:r>
            <w:r>
              <w:rPr>
                <w:rFonts w:hint="eastAsia" w:ascii="仿宋_GB2312" w:eastAsia="仿宋_GB2312"/>
                <w:sz w:val="28"/>
                <w:lang w:val="en-US" w:eastAsia="zh-CN"/>
              </w:rPr>
              <w:t>10</w:t>
            </w:r>
            <w:r>
              <w:rPr>
                <w:rFonts w:hint="eastAsia" w:ascii="仿宋_GB2312" w:eastAsia="仿宋_GB2312"/>
                <w:sz w:val="28"/>
              </w:rPr>
              <w:t>月</w:t>
            </w:r>
            <w:r>
              <w:rPr>
                <w:rFonts w:hint="eastAsia" w:ascii="仿宋_GB2312" w:eastAsia="仿宋_GB2312"/>
                <w:sz w:val="28"/>
                <w:lang w:val="en-US" w:eastAsia="zh-CN"/>
              </w:rPr>
              <w:t>23</w:t>
            </w:r>
            <w:r>
              <w:rPr>
                <w:rFonts w:hint="eastAsia" w:ascii="仿宋_GB2312" w:eastAsia="仿宋_GB2312"/>
                <w:sz w:val="28"/>
              </w:rPr>
              <w:t>日印发</w:t>
            </w:r>
          </w:p>
        </w:tc>
      </w:tr>
    </w:tbl>
    <w:p>
      <w:pPr>
        <w:keepNext w:val="0"/>
        <w:keepLines w:val="0"/>
        <w:pageBreakBefore w:val="0"/>
        <w:widowControl w:val="0"/>
        <w:kinsoku/>
        <w:wordWrap/>
        <w:overflowPunct/>
        <w:topLinePunct w:val="0"/>
        <w:autoSpaceDE/>
        <w:autoSpaceDN/>
        <w:bidi w:val="0"/>
        <w:adjustRightInd w:val="0"/>
        <w:snapToGrid w:val="0"/>
        <w:spacing w:line="20" w:lineRule="exact"/>
        <w:ind w:firstLine="640" w:firstLineChars="200"/>
        <w:textAlignment w:val="auto"/>
        <w:outlineLvl w:val="0"/>
        <w:rPr>
          <w:rFonts w:hint="eastAsia"/>
        </w:rPr>
      </w:pPr>
      <w:r>
        <w:rPr>
          <w:rFonts w:hint="eastAsia" w:ascii="黑体" w:eastAsia="黑体"/>
          <w:sz w:val="32"/>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6"/>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633855" cy="418465"/>
                                  <wp:effectExtent l="0" t="0" r="4445" b="635"/>
                                  <wp:docPr id="2" name="图片 9" descr="20231023144708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20231023144708_7056"/>
                                          <pic:cNvPicPr>
                                            <a:picLocks noChangeAspect="1"/>
                                          </pic:cNvPicPr>
                                        </pic:nvPicPr>
                                        <pic:blipFill>
                                          <a:blip r:embed="rId8"/>
                                          <a:stretch>
                                            <a:fillRect/>
                                          </a:stretch>
                                        </pic:blipFill>
                                        <pic:spPr>
                                          <a:xfrm>
                                            <a:off x="0" y="0"/>
                                            <a:ext cx="1633855" cy="418465"/>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6"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hyOWj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633855" cy="418465"/>
                            <wp:effectExtent l="0" t="0" r="4445" b="635"/>
                            <wp:docPr id="2" name="图片 9" descr="20231023144708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20231023144708_7056"/>
                                    <pic:cNvPicPr>
                                      <a:picLocks noChangeAspect="1"/>
                                    </pic:cNvPicPr>
                                  </pic:nvPicPr>
                                  <pic:blipFill>
                                    <a:blip r:embed="rId8"/>
                                    <a:stretch>
                                      <a:fillRect/>
                                    </a:stretch>
                                  </pic:blipFill>
                                  <pic:spPr>
                                    <a:xfrm>
                                      <a:off x="0" y="0"/>
                                      <a:ext cx="1633855" cy="418465"/>
                                    </a:xfrm>
                                    <a:prstGeom prst="rect">
                                      <a:avLst/>
                                    </a:prstGeom>
                                    <a:noFill/>
                                    <a:ln>
                                      <a:noFill/>
                                    </a:ln>
                                  </pic:spPr>
                                </pic:pic>
                              </a:graphicData>
                            </a:graphic>
                          </wp:inline>
                        </w:drawing>
                      </w:r>
                    </w:p>
                  </w:txbxContent>
                </v:textbox>
              </v:shape>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- 1 -</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r>
                            <w:rPr>
                              <w:rFonts w:hint="eastAsia"/>
                              <w:lang w:eastAsia="zh-CN"/>
                            </w:rPr>
                            <w:t>—</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ohHfDCAQAAcAMAAA4AAAAAAAAAAQAgAAAAHgEAAGRycy9lMm9Eb2MueG1sUEsF&#10;BgAAAAAGAAYAWQEAAFIFA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- 1 -</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r>
                      <w:rPr>
                        <w:rFonts w:hint="eastAsia"/>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t>—</w:t>
                          </w: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2</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r>
                            <w:rPr>
                              <w:rFonts w:hint="eastAsia"/>
                              <w:lang w:eastAsia="zh-CN"/>
                            </w:rPr>
                            <w:t>—</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Rb4JxwwEAAHADAAAOAAAAAAAAAAEAIAAAAB4BAABkcnMvZTJvRG9jLnhtbFBL&#10;BQYAAAAABgAGAFkBAABTBQ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t>—</w:t>
                    </w: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2</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r>
                      <w:rPr>
                        <w:rFonts w:hint="eastAsia"/>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55"/>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3955A9C"/>
    <w:rsid w:val="074D26E8"/>
    <w:rsid w:val="076E20E0"/>
    <w:rsid w:val="110F26B1"/>
    <w:rsid w:val="12A2716E"/>
    <w:rsid w:val="13404ED0"/>
    <w:rsid w:val="1A7D41CF"/>
    <w:rsid w:val="1FD3237E"/>
    <w:rsid w:val="20391A58"/>
    <w:rsid w:val="205079FF"/>
    <w:rsid w:val="21CE0EBF"/>
    <w:rsid w:val="21F5384A"/>
    <w:rsid w:val="24485B15"/>
    <w:rsid w:val="344A3850"/>
    <w:rsid w:val="3521773B"/>
    <w:rsid w:val="456E4695"/>
    <w:rsid w:val="4BB12688"/>
    <w:rsid w:val="51650C56"/>
    <w:rsid w:val="56F3FBF4"/>
    <w:rsid w:val="57EA7F0B"/>
    <w:rsid w:val="5BAE3879"/>
    <w:rsid w:val="622E55C5"/>
    <w:rsid w:val="64B86B45"/>
    <w:rsid w:val="6A2E6760"/>
    <w:rsid w:val="6E42399F"/>
    <w:rsid w:val="6F2C465B"/>
    <w:rsid w:val="7B7CFF45"/>
    <w:rsid w:val="7D164783"/>
    <w:rsid w:val="7D9F5C63"/>
    <w:rsid w:val="7E960D71"/>
    <w:rsid w:val="7EEE3E83"/>
    <w:rsid w:val="7F347603"/>
    <w:rsid w:val="7FFB7B48"/>
    <w:rsid w:val="7FFFEE70"/>
    <w:rsid w:val="AB7F4F4A"/>
    <w:rsid w:val="F35F1048"/>
    <w:rsid w:val="FDEB78FE"/>
    <w:rsid w:val="FEFD99EA"/>
    <w:rsid w:val="FFDF3A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w:basedOn w:val="1"/>
    <w:link w:val="14"/>
    <w:qFormat/>
    <w:uiPriority w:val="0"/>
    <w:pPr>
      <w:widowControl w:val="0"/>
      <w:autoSpaceDE w:val="0"/>
      <w:autoSpaceDN w:val="0"/>
      <w:adjustRightInd/>
      <w:snapToGrid/>
      <w:spacing w:after="120" w:line="240" w:lineRule="auto"/>
      <w:jc w:val="left"/>
    </w:pPr>
    <w:rPr>
      <w:rFonts w:ascii="方正仿宋_GBK" w:hAnsi="方正仿宋_GBK" w:eastAsia="方正仿宋_GBK" w:cs="方正仿宋_GBK"/>
      <w:kern w:val="0"/>
      <w:sz w:val="22"/>
      <w:szCs w:val="22"/>
      <w:lang w:val="zh-CN" w:bidi="zh-CN"/>
    </w:rPr>
  </w:style>
  <w:style w:type="paragraph" w:styleId="4">
    <w:name w:val="Date"/>
    <w:basedOn w:val="1"/>
    <w:next w:val="1"/>
    <w:link w:val="15"/>
    <w:uiPriority w:val="0"/>
    <w:pPr>
      <w:ind w:left="100" w:leftChars="2500"/>
    </w:pPr>
    <w:rPr>
      <w:rFonts w:ascii="仿宋_GB2312" w:eastAsia="仿宋_GB2312"/>
      <w:sz w:val="32"/>
    </w:rPr>
  </w:style>
  <w:style w:type="paragraph" w:styleId="5">
    <w:name w:val="Balloon Text"/>
    <w:basedOn w:val="1"/>
    <w:semiHidden/>
    <w:uiPriority w:val="0"/>
    <w:rPr>
      <w:sz w:val="18"/>
      <w:szCs w:val="18"/>
    </w:rPr>
  </w:style>
  <w:style w:type="paragraph" w:styleId="6">
    <w:name w:val="footer"/>
    <w:basedOn w:val="1"/>
    <w:link w:val="16"/>
    <w:uiPriority w:val="0"/>
    <w:pPr>
      <w:tabs>
        <w:tab w:val="center" w:pos="4153"/>
        <w:tab w:val="right" w:pos="8306"/>
      </w:tabs>
      <w:snapToGrid w:val="0"/>
      <w:jc w:val="left"/>
    </w:pPr>
    <w:rPr>
      <w:sz w:val="18"/>
      <w:szCs w:val="18"/>
    </w:rPr>
  </w:style>
  <w:style w:type="paragraph" w:styleId="7">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widowControl/>
      <w:adjustRightInd w:val="0"/>
      <w:snapToGrid w:val="0"/>
      <w:spacing w:before="240" w:after="60" w:line="240" w:lineRule="auto"/>
      <w:jc w:val="center"/>
      <w:outlineLvl w:val="0"/>
    </w:pPr>
    <w:rPr>
      <w:rFonts w:ascii="Cambria" w:hAnsi="Cambria" w:eastAsia="等线" w:cs="宋体"/>
      <w:b/>
      <w:bCs/>
      <w:kern w:val="0"/>
      <w:sz w:val="32"/>
      <w:szCs w:val="32"/>
      <w:lang w:bidi="ar-SA"/>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page number"/>
    <w:basedOn w:val="11"/>
    <w:uiPriority w:val="0"/>
  </w:style>
  <w:style w:type="paragraph" w:customStyle="1" w:styleId="13">
    <w:name w:val="A正文"/>
    <w:basedOn w:val="1"/>
    <w:unhideWhenUsed/>
    <w:qFormat/>
    <w:uiPriority w:val="0"/>
    <w:pPr>
      <w:widowControl/>
      <w:adjustRightInd w:val="0"/>
      <w:snapToGrid w:val="0"/>
      <w:spacing w:after="200" w:line="240" w:lineRule="auto"/>
      <w:ind w:firstLine="200" w:firstLineChars="200"/>
      <w:jc w:val="left"/>
    </w:pPr>
    <w:rPr>
      <w:rFonts w:ascii="Calibri" w:hAnsi="Calibri" w:eastAsia="微软雅黑" w:cs="Times New Roman"/>
      <w:kern w:val="0"/>
      <w:sz w:val="22"/>
      <w:szCs w:val="22"/>
      <w:lang w:bidi="ar-SA"/>
    </w:rPr>
  </w:style>
  <w:style w:type="character" w:customStyle="1" w:styleId="14">
    <w:name w:val="正文文本 字符"/>
    <w:basedOn w:val="11"/>
    <w:link w:val="3"/>
    <w:qFormat/>
    <w:uiPriority w:val="0"/>
    <w:rPr>
      <w:rFonts w:ascii="方正仿宋_GBK" w:hAnsi="方正仿宋_GBK" w:eastAsia="方正仿宋_GBK" w:cs="方正仿宋_GBK"/>
      <w:lang w:val="zh-CN" w:bidi="zh-CN"/>
    </w:rPr>
  </w:style>
  <w:style w:type="character" w:customStyle="1" w:styleId="15">
    <w:name w:val="日期 字符"/>
    <w:basedOn w:val="11"/>
    <w:link w:val="4"/>
    <w:semiHidden/>
    <w:qFormat/>
    <w:uiPriority w:val="99"/>
    <w:rPr>
      <w:rFonts w:ascii="Tahoma" w:hAnsi="Tahoma" w:eastAsia="微软雅黑" w:cs="Times New Roman"/>
    </w:rPr>
  </w:style>
  <w:style w:type="character" w:customStyle="1" w:styleId="16">
    <w:name w:val="页脚 字符"/>
    <w:basedOn w:val="11"/>
    <w:link w:val="6"/>
    <w:qFormat/>
    <w:uiPriority w:val="99"/>
    <w:rPr>
      <w:rFonts w:ascii="Tahoma" w:hAnsi="Tahoma" w:eastAsia="微软雅黑" w:cs="Times New Roman"/>
      <w:sz w:val="18"/>
      <w:szCs w:val="18"/>
    </w:rPr>
  </w:style>
  <w:style w:type="character" w:customStyle="1" w:styleId="17">
    <w:name w:val="页眉 字符"/>
    <w:basedOn w:val="11"/>
    <w:link w:val="7"/>
    <w:qFormat/>
    <w:uiPriority w:val="99"/>
    <w:rPr>
      <w:rFonts w:ascii="Tahoma" w:hAnsi="Tahoma" w:eastAsia="微软雅黑" w:cs="Times New Roman"/>
      <w:sz w:val="18"/>
      <w:szCs w:val="18"/>
    </w:rPr>
  </w:style>
  <w:style w:type="character" w:customStyle="1" w:styleId="18">
    <w:name w:val=" Char Char1"/>
    <w:basedOn w:val="11"/>
    <w:semiHidden/>
    <w:uiPriority w:val="99"/>
    <w:rPr>
      <w:rFonts w:ascii="Calibri" w:hAnsi="Calibri" w:eastAsia="宋体" w:cs="Mongolian Baiti"/>
      <w:kern w:val="2"/>
      <w:sz w:val="18"/>
      <w:szCs w:val="22"/>
    </w:rPr>
  </w:style>
  <w:style w:type="character" w:customStyle="1" w:styleId="19">
    <w:name w:val=" Char Char2"/>
    <w:basedOn w:val="11"/>
    <w:uiPriority w:val="0"/>
    <w:rPr>
      <w:rFonts w:ascii="仿宋_GB2312" w:hAnsi="Times New Roman" w:eastAsia="仿宋_GB2312" w:cs="Times New Roman"/>
      <w:kern w:val="2"/>
      <w:sz w:val="32"/>
      <w:szCs w:val="24"/>
      <w:lang w:bidi="ar-SA"/>
    </w:rPr>
  </w:style>
  <w:style w:type="character" w:customStyle="1" w:styleId="20">
    <w:name w:val=" Char Char"/>
    <w:basedOn w:val="11"/>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2</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2023-10-26T03:00:52Z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