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400" w:lineRule="exact"/>
        <w:textAlignment w:val="auto"/>
        <w:rPr>
          <w:rFonts w:hint="eastAsia" w:ascii="仿宋_GB2312" w:eastAsia="仿宋_GB2312"/>
          <w:sz w:val="28"/>
          <w:lang w:eastAsia="zh-CN"/>
        </w:rPr>
      </w:pPr>
      <w:bookmarkStart w:id="0" w:name="标题"/>
      <w:bookmarkEnd w:id="0"/>
    </w:p>
    <w:p>
      <w:pPr>
        <w:keepNext w:val="0"/>
        <w:keepLines w:val="0"/>
        <w:pageBreakBefore w:val="0"/>
        <w:widowControl w:val="0"/>
        <w:kinsoku/>
        <w:wordWrap/>
        <w:overflowPunct/>
        <w:topLinePunct/>
        <w:autoSpaceDE/>
        <w:autoSpaceDN/>
        <w:bidi w:val="0"/>
        <w:adjustRightInd/>
        <w:snapToGrid/>
        <w:spacing w:line="420" w:lineRule="exact"/>
        <w:jc w:val="center"/>
        <w:textAlignment w:val="auto"/>
        <w:rPr>
          <w:rFonts w:hint="eastAsia" w:eastAsia="方正小标宋简体"/>
          <w:color w:val="000000"/>
          <w:spacing w:val="23"/>
          <w:sz w:val="44"/>
          <w:szCs w:val="44"/>
          <w:lang w:val="en-US" w:eastAsia="zh-CN"/>
        </w:rPr>
      </w:pPr>
      <w:r>
        <w:rPr>
          <w:rFonts w:hint="eastAsia" w:eastAsia="方正小标宋简体"/>
          <w:color w:val="000000"/>
          <w:spacing w:val="23"/>
          <w:sz w:val="44"/>
          <w:szCs w:val="44"/>
          <w:lang w:val="en-US"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420" w:lineRule="exact"/>
        <w:jc w:val="center"/>
        <w:textAlignment w:val="auto"/>
        <w:rPr>
          <w:rFonts w:hint="eastAsia" w:eastAsia="方正小标宋简体"/>
          <w:color w:val="000000"/>
          <w:sz w:val="44"/>
          <w:szCs w:val="44"/>
          <w:lang w:val="en-US" w:eastAsia="zh-CN"/>
        </w:rPr>
      </w:pPr>
      <w:r>
        <w:rPr>
          <w:rFonts w:hint="eastAsia" w:eastAsia="方正小标宋简体"/>
          <w:color w:val="000000"/>
          <w:sz w:val="44"/>
          <w:szCs w:val="44"/>
          <w:lang w:val="en-US" w:eastAsia="zh-CN"/>
        </w:rPr>
        <w:t>《内蒙古自治区综合评标评审专家库和</w:t>
      </w:r>
    </w:p>
    <w:p>
      <w:pPr>
        <w:keepNext w:val="0"/>
        <w:keepLines w:val="0"/>
        <w:pageBreakBefore w:val="0"/>
        <w:widowControl w:val="0"/>
        <w:kinsoku/>
        <w:wordWrap/>
        <w:overflowPunct/>
        <w:topLinePunct/>
        <w:autoSpaceDE/>
        <w:autoSpaceDN/>
        <w:bidi w:val="0"/>
        <w:adjustRightInd/>
        <w:snapToGrid/>
        <w:spacing w:line="420" w:lineRule="exact"/>
        <w:jc w:val="center"/>
        <w:textAlignment w:val="auto"/>
        <w:rPr>
          <w:rFonts w:hint="eastAsia" w:eastAsia="方正小标宋简体"/>
          <w:color w:val="000000"/>
          <w:sz w:val="44"/>
          <w:szCs w:val="44"/>
          <w:lang w:val="en-US" w:eastAsia="zh-CN"/>
        </w:rPr>
      </w:pPr>
      <w:r>
        <w:rPr>
          <w:rFonts w:hint="eastAsia" w:eastAsia="方正小标宋简体"/>
          <w:color w:val="000000"/>
          <w:sz w:val="44"/>
          <w:szCs w:val="44"/>
          <w:lang w:val="en-US" w:eastAsia="zh-CN"/>
        </w:rPr>
        <w:t>专家管理办法（试行）》的通知</w:t>
      </w:r>
    </w:p>
    <w:p>
      <w:pPr>
        <w:keepNext w:val="0"/>
        <w:keepLines w:val="0"/>
        <w:pageBreakBefore w:val="0"/>
        <w:widowControl w:val="0"/>
        <w:kinsoku/>
        <w:wordWrap/>
        <w:overflowPunct/>
        <w:topLinePunct/>
        <w:autoSpaceDE/>
        <w:autoSpaceDN/>
        <w:bidi w:val="0"/>
        <w:adjustRightInd/>
        <w:snapToGrid/>
        <w:spacing w:line="420" w:lineRule="exact"/>
        <w:jc w:val="center"/>
        <w:textAlignment w:val="auto"/>
        <w:rPr>
          <w:rFonts w:hint="eastAsia" w:eastAsia="方正小标宋简体"/>
          <w:color w:val="000000"/>
          <w:sz w:val="44"/>
          <w:szCs w:val="44"/>
          <w:lang w:val="en-US" w:eastAsia="zh-CN"/>
        </w:rPr>
      </w:pPr>
    </w:p>
    <w:p>
      <w:pPr>
        <w:keepNext w:val="0"/>
        <w:keepLines w:val="0"/>
        <w:pageBreakBefore w:val="0"/>
        <w:widowControl w:val="0"/>
        <w:kinsoku/>
        <w:wordWrap/>
        <w:overflowPunct/>
        <w:topLinePunct/>
        <w:autoSpaceDE/>
        <w:autoSpaceDN/>
        <w:bidi w:val="0"/>
        <w:adjustRightInd/>
        <w:snapToGrid/>
        <w:spacing w:line="420" w:lineRule="exact"/>
        <w:jc w:val="center"/>
        <w:textAlignment w:val="auto"/>
        <w:rPr>
          <w:rFonts w:hint="eastAsia" w:eastAsia="方正小标宋简体"/>
          <w:color w:val="000000"/>
          <w:sz w:val="44"/>
          <w:szCs w:val="44"/>
          <w:lang w:val="en-US" w:eastAsia="zh-CN"/>
        </w:rPr>
      </w:pPr>
      <w:r>
        <w:rPr>
          <w:rFonts w:hint="eastAsia" w:ascii="仿宋_GB2312" w:hAnsi="华文仿宋" w:eastAsia="仿宋_GB2312"/>
          <w:sz w:val="32"/>
          <w:lang w:eastAsia="zh-CN"/>
        </w:rPr>
        <w:t>内政办发〔2024〕2号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eastAsia="方正小标宋简体"/>
          <w:color w:val="000000"/>
          <w:sz w:val="44"/>
          <w:szCs w:val="44"/>
          <w:lang w:val="en-US" w:eastAsia="zh-CN"/>
        </w:rPr>
      </w:pPr>
    </w:p>
    <w:p>
      <w:pPr>
        <w:keepNext w:val="0"/>
        <w:keepLines w:val="0"/>
        <w:pageBreakBefore w:val="0"/>
        <w:widowControl w:val="0"/>
        <w:kinsoku/>
        <w:wordWrap/>
        <w:overflowPunct/>
        <w:topLinePunct/>
        <w:autoSpaceDE/>
        <w:autoSpaceDN/>
        <w:bidi w:val="0"/>
        <w:adjustRightInd/>
        <w:snapToGrid/>
        <w:spacing w:line="420" w:lineRule="exact"/>
        <w:jc w:val="both"/>
        <w:textAlignment w:val="auto"/>
        <w:rPr>
          <w:rFonts w:hint="eastAsia" w:ascii="方正仿宋_GB2312" w:hAnsi="方正仿宋_GB2312" w:eastAsia="楷体_GB2312" w:cs="方正仿宋_GB2312"/>
          <w:color w:val="000000"/>
          <w:sz w:val="32"/>
          <w:szCs w:val="32"/>
          <w:lang w:val="en-US" w:eastAsia="zh-CN"/>
        </w:rPr>
      </w:pPr>
      <w:bookmarkStart w:id="1" w:name="_GoBack"/>
      <w:r>
        <w:rPr>
          <w:rFonts w:hint="eastAsia" w:ascii="方正仿宋_GB2312" w:hAnsi="方正仿宋_GB2312" w:eastAsia="楷体_GB2312" w:cs="方正仿宋_GB2312"/>
          <w:color w:val="000000"/>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20" w:lineRule="exact"/>
        <w:ind w:firstLine="640" w:firstLineChars="200"/>
        <w:jc w:val="both"/>
        <w:textAlignment w:val="auto"/>
        <w:rPr>
          <w:rFonts w:hint="eastAsia" w:ascii="方正仿宋_GB2312" w:hAnsi="方正仿宋_GB2312" w:eastAsia="楷体_GB2312" w:cs="方正仿宋_GB2312"/>
          <w:color w:val="000000"/>
          <w:sz w:val="32"/>
          <w:szCs w:val="32"/>
          <w:lang w:val="en-US" w:eastAsia="zh-CN"/>
        </w:rPr>
      </w:pPr>
      <w:r>
        <w:rPr>
          <w:rFonts w:hint="eastAsia" w:ascii="方正仿宋_GB2312" w:hAnsi="方正仿宋_GB2312" w:eastAsia="楷体_GB2312" w:cs="方正仿宋_GB2312"/>
          <w:color w:val="000000"/>
          <w:sz w:val="32"/>
          <w:szCs w:val="32"/>
          <w:lang w:val="en-US" w:eastAsia="zh-CN"/>
        </w:rPr>
        <w:t>经自治区人民政府同意，现将《内蒙古自治区综合评标评审专家库和专家管理办法</w:t>
      </w:r>
      <w:r>
        <w:rPr>
          <w:rFonts w:hint="eastAsia" w:ascii="方正仿宋简体" w:hAnsi="方正仿宋简体" w:eastAsia="楷体_GB2312" w:cs="方正仿宋简体"/>
          <w:color w:val="000000"/>
          <w:kern w:val="2"/>
          <w:sz w:val="32"/>
          <w:szCs w:val="32"/>
          <w:lang w:eastAsia="zh-CN" w:bidi="ar-SA"/>
        </w:rPr>
        <w:t>（</w:t>
      </w:r>
      <w:r>
        <w:rPr>
          <w:rFonts w:hint="eastAsia" w:ascii="方正仿宋简体" w:hAnsi="方正仿宋简体" w:eastAsia="楷体_GB2312" w:cs="方正仿宋简体"/>
          <w:color w:val="000000"/>
          <w:kern w:val="2"/>
          <w:sz w:val="32"/>
          <w:szCs w:val="32"/>
          <w:lang w:val="en-US" w:eastAsia="zh-CN" w:bidi="ar-SA"/>
        </w:rPr>
        <w:t>试行</w:t>
      </w:r>
      <w:r>
        <w:rPr>
          <w:rFonts w:hint="eastAsia" w:ascii="方正仿宋简体" w:hAnsi="方正仿宋简体" w:eastAsia="楷体_GB2312" w:cs="方正仿宋简体"/>
          <w:color w:val="000000"/>
          <w:kern w:val="2"/>
          <w:sz w:val="32"/>
          <w:szCs w:val="32"/>
          <w:lang w:eastAsia="zh-CN" w:bidi="ar-SA"/>
        </w:rPr>
        <w:t>）</w:t>
      </w:r>
      <w:r>
        <w:rPr>
          <w:rFonts w:hint="eastAsia" w:ascii="方正仿宋_GB2312" w:hAnsi="方正仿宋_GB2312" w:eastAsia="楷体_GB2312" w:cs="方正仿宋_GB2312"/>
          <w:color w:val="000000"/>
          <w:sz w:val="32"/>
          <w:szCs w:val="32"/>
          <w:lang w:val="en-US" w:eastAsia="zh-CN"/>
        </w:rPr>
        <w:t>》印发给你们，请结合实际，认真遵照执行。</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eastAsia="楷体_GB2312"/>
          <w:color w:val="000000"/>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eastAsia="楷体_GB2312"/>
          <w:color w:val="000000"/>
          <w:sz w:val="44"/>
          <w:szCs w:val="44"/>
          <w:lang w:val="en-US" w:eastAsia="zh-CN"/>
        </w:rPr>
      </w:pPr>
    </w:p>
    <w:p>
      <w:pPr>
        <w:keepNext w:val="0"/>
        <w:keepLines w:val="0"/>
        <w:pageBreakBefore w:val="0"/>
        <w:widowControl w:val="0"/>
        <w:kinsoku/>
        <w:wordWrap w:val="0"/>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楷体_GB2312" w:cs="方正仿宋_GB2312"/>
          <w:color w:val="000000"/>
          <w:sz w:val="32"/>
          <w:szCs w:val="32"/>
          <w:lang w:val="en-US" w:eastAsia="zh-CN"/>
        </w:rPr>
      </w:pPr>
      <w:r>
        <w:rPr>
          <w:rFonts w:hint="eastAsia" w:ascii="方正仿宋_GB2312" w:hAnsi="方正仿宋_GB2312" w:eastAsia="楷体_GB2312" w:cs="方正仿宋_GB2312"/>
          <w:color w:val="000000"/>
          <w:sz w:val="32"/>
          <w:szCs w:val="32"/>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420" w:lineRule="exact"/>
        <w:ind w:firstLine="640" w:firstLineChars="200"/>
        <w:jc w:val="both"/>
        <w:textAlignment w:val="auto"/>
        <w:rPr>
          <w:rFonts w:hint="eastAsia" w:ascii="方正仿宋_GB2312" w:hAnsi="方正仿宋_GB2312" w:eastAsia="楷体_GB2312" w:cs="方正仿宋_GB2312"/>
          <w:color w:val="000000"/>
          <w:sz w:val="32"/>
          <w:szCs w:val="32"/>
          <w:lang w:val="en-US" w:eastAsia="zh-CN"/>
        </w:rPr>
      </w:pPr>
      <w:r>
        <w:rPr>
          <w:rFonts w:hint="eastAsia" w:ascii="方正仿宋_GB2312" w:hAnsi="方正仿宋_GB2312" w:eastAsia="楷体_GB2312" w:cs="方正仿宋_GB2312"/>
          <w:color w:val="000000"/>
          <w:sz w:val="32"/>
          <w:szCs w:val="32"/>
          <w:lang w:val="en-US" w:eastAsia="zh-CN"/>
        </w:rPr>
        <w:t xml:space="preserve">                             2024年1月2日</w:t>
      </w:r>
    </w:p>
    <w:p>
      <w:pPr>
        <w:keepNext w:val="0"/>
        <w:keepLines w:val="0"/>
        <w:pageBreakBefore w:val="0"/>
        <w:widowControl w:val="0"/>
        <w:kinsoku/>
        <w:wordWrap w:val="0"/>
        <w:overflowPunct/>
        <w:topLinePunct/>
        <w:autoSpaceDE/>
        <w:autoSpaceDN/>
        <w:bidi w:val="0"/>
        <w:adjustRightInd/>
        <w:snapToGrid/>
        <w:spacing w:line="420" w:lineRule="exact"/>
        <w:ind w:firstLine="640" w:firstLineChars="200"/>
        <w:jc w:val="both"/>
        <w:textAlignment w:val="auto"/>
        <w:rPr>
          <w:rFonts w:hint="eastAsia" w:ascii="方正仿宋_GB2312" w:hAnsi="方正仿宋_GB2312" w:eastAsia="楷体_GB2312" w:cs="方正仿宋_GB2312"/>
          <w:color w:val="000000"/>
          <w:sz w:val="32"/>
          <w:szCs w:val="32"/>
          <w:lang w:val="en-US" w:eastAsia="zh-CN"/>
        </w:rPr>
      </w:pPr>
      <w:r>
        <w:rPr>
          <w:rFonts w:hint="eastAsia" w:ascii="方正仿宋_GB2312" w:hAnsi="方正仿宋_GB2312" w:eastAsia="楷体_GB2312" w:cs="方正仿宋_GB2312"/>
          <w:color w:val="000000"/>
          <w:sz w:val="32"/>
          <w:szCs w:val="32"/>
          <w:lang w:val="en-US" w:eastAsia="zh-CN"/>
        </w:rPr>
        <w:t>（此件公开发布）</w:t>
      </w:r>
    </w:p>
    <w:p>
      <w:pPr>
        <w:keepNext w:val="0"/>
        <w:keepLines w:val="0"/>
        <w:pageBreakBefore w:val="0"/>
        <w:widowControl w:val="0"/>
        <w:tabs>
          <w:tab w:val="left" w:pos="312"/>
        </w:tabs>
        <w:kinsoku/>
        <w:wordWrap/>
        <w:overflowPunct/>
        <w:topLinePunct/>
        <w:autoSpaceDE/>
        <w:autoSpaceDN/>
        <w:bidi w:val="0"/>
        <w:adjustRightInd/>
        <w:snapToGrid/>
        <w:spacing w:line="580" w:lineRule="exact"/>
        <w:jc w:val="both"/>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br w:type="page"/>
      </w:r>
    </w:p>
    <w:p>
      <w:pPr>
        <w:keepNext w:val="0"/>
        <w:keepLines w:val="0"/>
        <w:pageBreakBefore w:val="0"/>
        <w:widowControl w:val="0"/>
        <w:tabs>
          <w:tab w:val="left" w:pos="312"/>
        </w:tabs>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内蒙古自治区综合评标评审专家库和</w:t>
      </w:r>
    </w:p>
    <w:p>
      <w:pPr>
        <w:keepNext w:val="0"/>
        <w:keepLines w:val="0"/>
        <w:pageBreakBefore w:val="0"/>
        <w:widowControl w:val="0"/>
        <w:tabs>
          <w:tab w:val="left" w:pos="312"/>
        </w:tabs>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专家管理办法</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试行</w:t>
      </w:r>
      <w:r>
        <w:rPr>
          <w:rFonts w:hint="eastAsia" w:ascii="方正小标宋简体" w:hAnsi="方正小标宋简体" w:eastAsia="方正小标宋简体" w:cs="方正小标宋简体"/>
          <w:color w:val="auto"/>
          <w:sz w:val="44"/>
          <w:szCs w:val="44"/>
          <w:lang w:eastAsia="zh-CN"/>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jc w:val="center"/>
        <w:textAlignment w:val="auto"/>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tabs>
          <w:tab w:val="left" w:pos="312"/>
        </w:tabs>
        <w:kinsoku/>
        <w:wordWrap/>
        <w:overflowPunct/>
        <w:topLinePunct/>
        <w:autoSpaceDE/>
        <w:autoSpaceDN/>
        <w:bidi w:val="0"/>
        <w:adjustRightInd/>
        <w:snapToGrid/>
        <w:spacing w:before="313" w:beforeLines="100" w:after="313" w:afterLines="100" w:line="580" w:lineRule="exact"/>
        <w:jc w:val="center"/>
        <w:textAlignment w:val="auto"/>
        <w:rPr>
          <w:rFonts w:hint="default" w:ascii="方正黑体简体" w:hAnsi="黑体" w:eastAsia="方正黑体简体" w:cs="黑体"/>
          <w:color w:val="auto"/>
          <w:sz w:val="32"/>
          <w:szCs w:val="32"/>
          <w:highlight w:val="none"/>
        </w:rPr>
      </w:pPr>
      <w:r>
        <w:rPr>
          <w:rFonts w:hint="eastAsia" w:ascii="方正黑体简体" w:hAnsi="黑体" w:eastAsia="方正黑体简体" w:cs="黑体"/>
          <w:color w:val="auto"/>
          <w:sz w:val="32"/>
          <w:szCs w:val="32"/>
          <w:highlight w:val="none"/>
        </w:rPr>
        <w:t>第一章  总</w:t>
      </w:r>
      <w:r>
        <w:rPr>
          <w:rFonts w:hint="eastAsia" w:ascii="方正黑体简体" w:hAnsi="黑体" w:eastAsia="方正黑体简体" w:cs="黑体"/>
          <w:color w:val="auto"/>
          <w:sz w:val="32"/>
          <w:szCs w:val="32"/>
          <w:highlight w:val="none"/>
          <w:lang w:val="en-US" w:eastAsia="zh-CN"/>
        </w:rPr>
        <w:t xml:space="preserve">    </w:t>
      </w:r>
      <w:r>
        <w:rPr>
          <w:rFonts w:hint="eastAsia" w:ascii="方正黑体简体" w:hAnsi="黑体" w:eastAsia="方正黑体简体" w:cs="黑体"/>
          <w:color w:val="auto"/>
          <w:sz w:val="32"/>
          <w:szCs w:val="32"/>
          <w:highlight w:val="none"/>
        </w:rPr>
        <w:t>则</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方正仿宋简体" w:cs="华文仿宋"/>
          <w:color w:val="auto"/>
          <w:sz w:val="32"/>
          <w:szCs w:val="32"/>
          <w:highlight w:val="none"/>
          <w:lang w:eastAsia="zh-CN"/>
        </w:rPr>
      </w:pPr>
      <w:r>
        <w:rPr>
          <w:rFonts w:hint="eastAsia" w:ascii="方正仿宋简体" w:hAnsi="仿宋" w:eastAsia="黑体" w:cs="华文仿宋"/>
          <w:b w:val="0"/>
          <w:bCs/>
          <w:color w:val="auto"/>
          <w:sz w:val="32"/>
          <w:szCs w:val="32"/>
          <w:highlight w:val="none"/>
        </w:rPr>
        <w:t>第一条</w:t>
      </w:r>
      <w:r>
        <w:rPr>
          <w:rFonts w:hint="eastAsia" w:ascii="仿宋" w:hAnsi="仿宋" w:eastAsia="仿宋" w:cs="华文仿宋"/>
          <w:color w:val="auto"/>
          <w:sz w:val="32"/>
          <w:szCs w:val="32"/>
          <w:highlight w:val="none"/>
        </w:rPr>
        <w:t xml:space="preserve">  </w:t>
      </w:r>
      <w:r>
        <w:rPr>
          <w:rFonts w:hint="eastAsia" w:ascii="方正仿宋简体" w:hAnsi="仿宋" w:eastAsia="方正仿宋简体" w:cs="华文仿宋"/>
          <w:color w:val="auto"/>
          <w:sz w:val="32"/>
          <w:szCs w:val="32"/>
          <w:highlight w:val="none"/>
        </w:rPr>
        <w:t>为加强自治区公共资源交易评标评审管理，规范评标评审专家行为，提高评标评审工作质量，</w:t>
      </w:r>
      <w:r>
        <w:rPr>
          <w:rFonts w:hint="eastAsia" w:ascii="方正仿宋简体" w:hAnsi="仿宋" w:eastAsia="方正仿宋简体" w:cs="华文仿宋"/>
          <w:color w:val="auto"/>
          <w:sz w:val="32"/>
          <w:szCs w:val="32"/>
          <w:highlight w:val="none"/>
          <w:lang w:val="en-US" w:eastAsia="zh-CN"/>
        </w:rPr>
        <w:t>保证评标评审活动公平公正，</w:t>
      </w:r>
      <w:r>
        <w:rPr>
          <w:rFonts w:hint="eastAsia" w:ascii="方正仿宋简体" w:hAnsi="方正仿宋简体" w:eastAsia="方正仿宋简体" w:cs="方正仿宋简体"/>
          <w:color w:val="auto"/>
          <w:sz w:val="32"/>
          <w:szCs w:val="32"/>
          <w:highlight w:val="none"/>
          <w:lang w:eastAsia="zh-CN"/>
        </w:rPr>
        <w:t>根</w:t>
      </w:r>
      <w:r>
        <w:rPr>
          <w:rFonts w:hint="eastAsia" w:ascii="方正仿宋简体" w:hAnsi="仿宋" w:eastAsia="方正仿宋简体" w:cs="华文仿宋"/>
          <w:color w:val="auto"/>
          <w:sz w:val="32"/>
          <w:szCs w:val="32"/>
          <w:highlight w:val="none"/>
          <w:lang w:eastAsia="zh-CN"/>
        </w:rPr>
        <w:t>据</w:t>
      </w:r>
      <w:r>
        <w:rPr>
          <w:rFonts w:hint="eastAsia" w:ascii="方正仿宋简体" w:hAnsi="仿宋" w:eastAsia="方正仿宋简体" w:cs="华文仿宋"/>
          <w:color w:val="000000"/>
          <w:sz w:val="32"/>
          <w:szCs w:val="32"/>
          <w:highlight w:val="none"/>
          <w:lang w:val="en-US" w:eastAsia="zh-CN"/>
        </w:rPr>
        <w:t>《中华人民共和国招标投标法》、</w:t>
      </w:r>
      <w:r>
        <w:rPr>
          <w:rFonts w:hint="eastAsia" w:ascii="方正仿宋简体" w:hAnsi="仿宋" w:eastAsia="方正仿宋简体" w:cs="华文仿宋"/>
          <w:color w:val="000000"/>
          <w:sz w:val="32"/>
          <w:szCs w:val="32"/>
          <w:highlight w:val="none"/>
          <w:u w:val="none"/>
          <w:lang w:val="en-US" w:eastAsia="zh-CN"/>
        </w:rPr>
        <w:t>《中华人民共和国政府采购法》、</w:t>
      </w:r>
      <w:r>
        <w:rPr>
          <w:rFonts w:hint="eastAsia" w:ascii="方正仿宋简体" w:hAnsi="仿宋" w:eastAsia="方正仿宋简体" w:cs="华文仿宋"/>
          <w:color w:val="000000"/>
          <w:sz w:val="32"/>
          <w:szCs w:val="32"/>
          <w:highlight w:val="none"/>
          <w:lang w:val="en-US" w:eastAsia="zh-CN"/>
        </w:rPr>
        <w:t>《中华人民共和国招标投标法实施条例》、</w:t>
      </w:r>
      <w:r>
        <w:rPr>
          <w:rFonts w:hint="eastAsia" w:ascii="方正仿宋简体" w:hAnsi="仿宋" w:eastAsia="方正仿宋简体" w:cs="华文仿宋"/>
          <w:color w:val="000000"/>
          <w:sz w:val="32"/>
          <w:szCs w:val="32"/>
          <w:highlight w:val="none"/>
          <w:u w:val="none"/>
          <w:lang w:val="en-US" w:eastAsia="zh-CN"/>
        </w:rPr>
        <w:t>《中华人民共和国政府采购法实施条例》</w:t>
      </w:r>
      <w:r>
        <w:rPr>
          <w:rFonts w:hint="eastAsia" w:ascii="方正仿宋简体" w:hAnsi="仿宋" w:eastAsia="方正仿宋简体" w:cs="华文仿宋"/>
          <w:color w:val="auto"/>
          <w:sz w:val="32"/>
          <w:szCs w:val="32"/>
          <w:highlight w:val="none"/>
          <w:lang w:eastAsia="zh-CN"/>
        </w:rPr>
        <w:t>等法律法规</w:t>
      </w:r>
      <w:r>
        <w:rPr>
          <w:rFonts w:hint="eastAsia" w:ascii="方正仿宋简体" w:hAnsi="方正仿宋简体" w:eastAsia="方正仿宋简体" w:cs="方正仿宋简体"/>
          <w:sz w:val="32"/>
          <w:szCs w:val="32"/>
          <w:highlight w:val="none"/>
          <w:lang w:eastAsia="zh-CN"/>
        </w:rPr>
        <w:t>，</w:t>
      </w:r>
      <w:r>
        <w:rPr>
          <w:rFonts w:hint="eastAsia" w:ascii="方正仿宋简体" w:hAnsi="仿宋" w:eastAsia="方正仿宋简体" w:cs="华文仿宋"/>
          <w:color w:val="auto"/>
          <w:sz w:val="32"/>
          <w:szCs w:val="32"/>
          <w:highlight w:val="none"/>
        </w:rPr>
        <w:t>结合自治区实际，制定本办法。</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第二条</w:t>
      </w:r>
      <w:r>
        <w:rPr>
          <w:rFonts w:hint="eastAsia" w:ascii="方正仿宋简体" w:hAnsi="仿宋" w:eastAsia="黑体" w:cs="华文仿宋"/>
          <w:bCs/>
          <w:color w:val="auto"/>
          <w:sz w:val="32"/>
          <w:szCs w:val="32"/>
          <w:highlight w:val="none"/>
        </w:rPr>
        <w:t xml:space="preserve"> </w:t>
      </w:r>
      <w:r>
        <w:rPr>
          <w:rFonts w:hint="eastAsia" w:ascii="方正仿宋简体" w:hAnsi="仿宋" w:eastAsia="方正仿宋简体" w:cs="华文仿宋"/>
          <w:color w:val="auto"/>
          <w:sz w:val="32"/>
          <w:szCs w:val="32"/>
          <w:highlight w:val="none"/>
        </w:rPr>
        <w:t xml:space="preserve"> </w:t>
      </w:r>
      <w:r>
        <w:rPr>
          <w:rFonts w:hint="eastAsia" w:ascii="方正仿宋简体" w:hAnsi="仿宋" w:eastAsia="方正仿宋简体" w:cs="华文仿宋"/>
          <w:color w:val="auto"/>
          <w:spacing w:val="-11"/>
          <w:sz w:val="32"/>
          <w:szCs w:val="32"/>
          <w:highlight w:val="none"/>
        </w:rPr>
        <w:t>本办法所称自治区综合评标评审专家库（以下简称</w:t>
      </w:r>
      <w:r>
        <w:rPr>
          <w:rFonts w:hint="eastAsia" w:ascii="方正仿宋简体" w:hAnsi="仿宋" w:eastAsia="方正仿宋简体" w:cs="华文仿宋"/>
          <w:color w:val="auto"/>
          <w:spacing w:val="-11"/>
          <w:sz w:val="32"/>
          <w:szCs w:val="32"/>
          <w:highlight w:val="none"/>
          <w:lang w:val="en-US" w:eastAsia="zh-CN"/>
        </w:rPr>
        <w:t>自</w:t>
      </w:r>
      <w:r>
        <w:rPr>
          <w:rFonts w:hint="eastAsia" w:ascii="方正仿宋简体" w:hAnsi="仿宋" w:eastAsia="方正仿宋简体" w:cs="华文仿宋"/>
          <w:color w:val="auto"/>
          <w:sz w:val="32"/>
          <w:szCs w:val="32"/>
          <w:highlight w:val="none"/>
          <w:lang w:val="en-US" w:eastAsia="zh-CN"/>
        </w:rPr>
        <w:t>治区</w:t>
      </w:r>
      <w:r>
        <w:rPr>
          <w:rFonts w:hint="eastAsia" w:ascii="方正仿宋简体" w:hAnsi="仿宋" w:eastAsia="方正仿宋简体" w:cs="华文仿宋"/>
          <w:color w:val="auto"/>
          <w:sz w:val="32"/>
          <w:szCs w:val="32"/>
          <w:highlight w:val="none"/>
        </w:rPr>
        <w:t>专家库）是指由自治区人民政府依法建立</w:t>
      </w:r>
      <w:r>
        <w:rPr>
          <w:rFonts w:hint="eastAsia" w:ascii="方正仿宋简体" w:hAnsi="仿宋" w:eastAsia="方正仿宋简体" w:cs="华文仿宋"/>
          <w:color w:val="auto"/>
          <w:sz w:val="32"/>
          <w:szCs w:val="32"/>
          <w:highlight w:val="none"/>
          <w:lang w:eastAsia="zh-CN"/>
        </w:rPr>
        <w:t>的跨地区跨行</w:t>
      </w:r>
      <w:r>
        <w:rPr>
          <w:rFonts w:hint="eastAsia" w:ascii="方正仿宋简体" w:hAnsi="仿宋" w:eastAsia="方正仿宋简体" w:cs="华文仿宋"/>
          <w:color w:val="auto"/>
          <w:spacing w:val="-6"/>
          <w:sz w:val="32"/>
          <w:szCs w:val="32"/>
          <w:highlight w:val="none"/>
          <w:lang w:eastAsia="zh-CN"/>
        </w:rPr>
        <w:t>业</w:t>
      </w:r>
      <w:r>
        <w:rPr>
          <w:rFonts w:hint="eastAsia" w:ascii="方正仿宋简体" w:hAnsi="仿宋" w:eastAsia="方正仿宋简体" w:cs="华文仿宋"/>
          <w:color w:val="auto"/>
          <w:spacing w:val="-6"/>
          <w:sz w:val="32"/>
          <w:szCs w:val="32"/>
          <w:highlight w:val="none"/>
        </w:rPr>
        <w:t>，为全区公共资源交易活动提供评标评审服务的综合性专家库。</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仿宋" w:eastAsia="方正仿宋简体" w:cs="华文仿宋"/>
          <w:color w:val="auto"/>
          <w:sz w:val="32"/>
          <w:szCs w:val="32"/>
          <w:highlight w:val="none"/>
          <w:lang w:val="en-US" w:eastAsia="zh-CN"/>
        </w:rPr>
      </w:pPr>
      <w:r>
        <w:rPr>
          <w:rFonts w:hint="eastAsia" w:ascii="方正仿宋简体" w:hAnsi="仿宋" w:eastAsia="方正仿宋简体" w:cs="华文仿宋"/>
          <w:color w:val="auto"/>
          <w:sz w:val="32"/>
          <w:szCs w:val="32"/>
          <w:highlight w:val="none"/>
        </w:rPr>
        <w:t>本办法所称评标评审专家（以下简称专家）</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rPr>
        <w:t>是指按照国家和自治区规定的资格条件、分类标准等有关要求，纳入自治区专家库集中统一管理，独立参加评标评审活动的专业人员。</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三</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w:t>
      </w:r>
      <w:r>
        <w:rPr>
          <w:rFonts w:hint="eastAsia" w:ascii="方正仿宋简体" w:hAnsi="仿宋" w:eastAsia="方正仿宋简体" w:cs="华文仿宋"/>
          <w:color w:val="auto"/>
          <w:spacing w:val="-11"/>
          <w:sz w:val="32"/>
          <w:szCs w:val="32"/>
          <w:highlight w:val="none"/>
        </w:rPr>
        <w:t>本办法适用于自治区专家库的建设、使用、管理，以</w:t>
      </w:r>
      <w:r>
        <w:rPr>
          <w:rFonts w:hint="eastAsia" w:ascii="方正仿宋简体" w:hAnsi="仿宋" w:eastAsia="方正仿宋简体" w:cs="华文仿宋"/>
          <w:color w:val="auto"/>
          <w:sz w:val="32"/>
          <w:szCs w:val="32"/>
          <w:highlight w:val="none"/>
        </w:rPr>
        <w:t>及专家的征集、入库、抽取、考核和退出等。</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default" w:ascii="方正仿宋简体" w:hAnsi="仿宋" w:eastAsia="方正仿宋简体" w:cs="华文仿宋"/>
          <w:color w:val="auto"/>
          <w:sz w:val="32"/>
          <w:szCs w:val="32"/>
          <w:highlight w:val="none"/>
          <w:u w:val="none"/>
          <w:lang w:val="en-US" w:eastAsia="zh-CN"/>
        </w:rPr>
      </w:pPr>
      <w:r>
        <w:rPr>
          <w:rFonts w:hint="eastAsia" w:ascii="方正仿宋简体" w:hAnsi="仿宋" w:eastAsia="黑体" w:cs="华文仿宋"/>
          <w:b w:val="0"/>
          <w:bCs/>
          <w:color w:val="auto"/>
          <w:sz w:val="32"/>
          <w:szCs w:val="32"/>
          <w:highlight w:val="none"/>
          <w:u w:val="none"/>
        </w:rPr>
        <w:t>第</w:t>
      </w:r>
      <w:r>
        <w:rPr>
          <w:rFonts w:hint="eastAsia" w:ascii="方正仿宋简体" w:hAnsi="仿宋" w:eastAsia="黑体" w:cs="华文仿宋"/>
          <w:b w:val="0"/>
          <w:bCs/>
          <w:color w:val="auto"/>
          <w:sz w:val="32"/>
          <w:szCs w:val="32"/>
          <w:highlight w:val="none"/>
          <w:u w:val="none"/>
          <w:lang w:val="en-US" w:eastAsia="zh-CN"/>
        </w:rPr>
        <w:t>四</w:t>
      </w:r>
      <w:r>
        <w:rPr>
          <w:rFonts w:hint="eastAsia" w:ascii="方正仿宋简体" w:hAnsi="仿宋" w:eastAsia="黑体" w:cs="华文仿宋"/>
          <w:b w:val="0"/>
          <w:bCs/>
          <w:color w:val="auto"/>
          <w:sz w:val="32"/>
          <w:szCs w:val="32"/>
          <w:highlight w:val="none"/>
          <w:u w:val="none"/>
        </w:rPr>
        <w:t>条</w:t>
      </w:r>
      <w:r>
        <w:rPr>
          <w:rFonts w:hint="eastAsia" w:ascii="方正仿宋简体" w:hAnsi="仿宋" w:eastAsia="方正仿宋简体" w:cs="华文仿宋"/>
          <w:color w:val="auto"/>
          <w:sz w:val="32"/>
          <w:szCs w:val="32"/>
          <w:highlight w:val="none"/>
          <w:u w:val="none"/>
        </w:rPr>
        <w:t xml:space="preserve"> </w:t>
      </w:r>
      <w:r>
        <w:rPr>
          <w:rFonts w:hint="eastAsia" w:ascii="方正仿宋简体" w:hAnsi="仿宋" w:eastAsia="方正仿宋简体" w:cs="华文仿宋"/>
          <w:color w:val="auto"/>
          <w:sz w:val="32"/>
          <w:szCs w:val="32"/>
          <w:highlight w:val="none"/>
          <w:u w:val="none"/>
          <w:lang w:val="en-US" w:eastAsia="zh-CN"/>
        </w:rPr>
        <w:t xml:space="preserve"> </w:t>
      </w:r>
      <w:r>
        <w:rPr>
          <w:rFonts w:hint="eastAsia" w:ascii="方正仿宋简体" w:hAnsi="仿宋" w:eastAsia="方正仿宋简体" w:cs="华文仿宋"/>
          <w:color w:val="000000"/>
          <w:spacing w:val="-6"/>
          <w:sz w:val="32"/>
          <w:szCs w:val="32"/>
          <w:highlight w:val="none"/>
          <w:u w:val="none"/>
        </w:rPr>
        <w:t>自治区专家库的建设</w:t>
      </w:r>
      <w:r>
        <w:rPr>
          <w:rFonts w:hint="eastAsia" w:ascii="方正仿宋简体" w:hAnsi="仿宋" w:eastAsia="方正仿宋简体" w:cs="华文仿宋"/>
          <w:color w:val="000000"/>
          <w:spacing w:val="-6"/>
          <w:sz w:val="32"/>
          <w:szCs w:val="32"/>
          <w:highlight w:val="none"/>
          <w:u w:val="none"/>
          <w:lang w:val="en-US" w:eastAsia="zh-CN"/>
        </w:rPr>
        <w:t>和</w:t>
      </w:r>
      <w:r>
        <w:rPr>
          <w:rFonts w:hint="eastAsia" w:ascii="方正仿宋简体" w:hAnsi="仿宋" w:eastAsia="方正仿宋简体" w:cs="华文仿宋"/>
          <w:color w:val="000000"/>
          <w:spacing w:val="-6"/>
          <w:sz w:val="32"/>
          <w:szCs w:val="32"/>
          <w:highlight w:val="none"/>
          <w:u w:val="none"/>
        </w:rPr>
        <w:t>使用，应当遵循统一</w:t>
      </w:r>
      <w:r>
        <w:rPr>
          <w:rFonts w:hint="eastAsia" w:ascii="方正仿宋简体" w:hAnsi="仿宋" w:eastAsia="方正仿宋简体" w:cs="华文仿宋"/>
          <w:color w:val="000000"/>
          <w:spacing w:val="-6"/>
          <w:sz w:val="32"/>
          <w:szCs w:val="32"/>
          <w:highlight w:val="none"/>
          <w:u w:val="none"/>
          <w:lang w:val="en-US" w:eastAsia="zh-CN"/>
        </w:rPr>
        <w:t>建设</w:t>
      </w:r>
      <w:r>
        <w:rPr>
          <w:rFonts w:hint="eastAsia" w:ascii="方正仿宋简体" w:hAnsi="仿宋" w:eastAsia="方正仿宋简体" w:cs="华文仿宋"/>
          <w:color w:val="000000"/>
          <w:spacing w:val="-6"/>
          <w:sz w:val="32"/>
          <w:szCs w:val="32"/>
          <w:highlight w:val="none"/>
          <w:u w:val="none"/>
        </w:rPr>
        <w:t>、资</w:t>
      </w:r>
      <w:r>
        <w:rPr>
          <w:rFonts w:hint="eastAsia" w:ascii="方正仿宋简体" w:hAnsi="仿宋" w:eastAsia="方正仿宋简体" w:cs="华文仿宋"/>
          <w:color w:val="000000"/>
          <w:sz w:val="32"/>
          <w:szCs w:val="32"/>
          <w:highlight w:val="none"/>
          <w:u w:val="none"/>
        </w:rPr>
        <w:t>源共享</w:t>
      </w:r>
      <w:r>
        <w:rPr>
          <w:rFonts w:hint="eastAsia" w:ascii="方正仿宋简体" w:hAnsi="仿宋" w:eastAsia="方正仿宋简体" w:cs="华文仿宋"/>
          <w:color w:val="000000"/>
          <w:sz w:val="32"/>
          <w:szCs w:val="32"/>
          <w:highlight w:val="none"/>
          <w:u w:val="none"/>
          <w:lang w:val="en-US" w:eastAsia="zh-CN"/>
        </w:rPr>
        <w:t>、</w:t>
      </w:r>
      <w:r>
        <w:rPr>
          <w:rFonts w:hint="eastAsia" w:ascii="方正仿宋简体" w:hAnsi="仿宋" w:eastAsia="方正仿宋简体" w:cs="华文仿宋"/>
          <w:color w:val="000000"/>
          <w:sz w:val="32"/>
          <w:szCs w:val="32"/>
          <w:highlight w:val="none"/>
          <w:u w:val="none"/>
        </w:rPr>
        <w:t>管用分离、随机抽取的原则。</w:t>
      </w:r>
      <w:r>
        <w:rPr>
          <w:rFonts w:hint="eastAsia" w:ascii="方正仿宋简体" w:hAnsi="仿宋" w:eastAsia="方正仿宋简体" w:cs="华文仿宋"/>
          <w:color w:val="000000"/>
          <w:sz w:val="32"/>
          <w:szCs w:val="32"/>
          <w:highlight w:val="none"/>
          <w:u w:val="none"/>
          <w:lang w:val="en-US" w:eastAsia="zh-CN"/>
        </w:rPr>
        <w:t>专家管理应当坚持严格把关、动态调整、公开平等、竞争择优的原则。</w:t>
      </w:r>
    </w:p>
    <w:p>
      <w:pPr>
        <w:keepNext w:val="0"/>
        <w:keepLines w:val="0"/>
        <w:pageBreakBefore w:val="0"/>
        <w:widowControl w:val="0"/>
        <w:tabs>
          <w:tab w:val="left" w:pos="312"/>
        </w:tabs>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黑体" w:eastAsia="方正黑体简体" w:cs="黑体"/>
          <w:color w:val="auto"/>
          <w:sz w:val="32"/>
          <w:szCs w:val="32"/>
          <w:highlight w:val="none"/>
        </w:rPr>
      </w:pPr>
      <w:r>
        <w:rPr>
          <w:rFonts w:hint="eastAsia" w:ascii="方正黑体简体" w:hAnsi="黑体" w:eastAsia="方正黑体简体" w:cs="黑体"/>
          <w:color w:val="auto"/>
          <w:sz w:val="32"/>
          <w:szCs w:val="32"/>
          <w:highlight w:val="none"/>
        </w:rPr>
        <w:t>第二章  组织管理</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五</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b/>
          <w:color w:val="auto"/>
          <w:sz w:val="32"/>
          <w:szCs w:val="32"/>
          <w:highlight w:val="none"/>
        </w:rPr>
        <w:t xml:space="preserve">  </w:t>
      </w:r>
      <w:r>
        <w:rPr>
          <w:rFonts w:hint="eastAsia" w:ascii="方正仿宋简体" w:hAnsi="仿宋" w:eastAsia="方正仿宋简体" w:cs="华文仿宋"/>
          <w:color w:val="auto"/>
          <w:sz w:val="32"/>
          <w:szCs w:val="32"/>
          <w:highlight w:val="none"/>
          <w:lang w:val="en-US" w:eastAsia="zh-CN"/>
        </w:rPr>
        <w:t>自治区各级发展改革部门负责指导和协调招标投标工作。各级</w:t>
      </w:r>
      <w:r>
        <w:rPr>
          <w:rFonts w:hint="eastAsia" w:ascii="方正仿宋简体" w:hAnsi="仿宋" w:eastAsia="方正仿宋简体" w:cs="华文仿宋"/>
          <w:color w:val="auto"/>
          <w:sz w:val="32"/>
          <w:szCs w:val="32"/>
          <w:highlight w:val="none"/>
        </w:rPr>
        <w:t>工业和信息化、财政、自然资源、生态环境、住房城</w:t>
      </w:r>
      <w:r>
        <w:rPr>
          <w:rFonts w:hint="eastAsia" w:ascii="方正仿宋简体" w:hAnsi="仿宋" w:eastAsia="方正仿宋简体" w:cs="华文仿宋"/>
          <w:color w:val="auto"/>
          <w:spacing w:val="-11"/>
          <w:sz w:val="32"/>
          <w:szCs w:val="32"/>
          <w:highlight w:val="none"/>
        </w:rPr>
        <w:t>乡建设、交通运输、水利、农牧、商务、卫生健康、国资、能源、林</w:t>
      </w:r>
      <w:r>
        <w:rPr>
          <w:rFonts w:hint="eastAsia" w:ascii="方正仿宋简体" w:hAnsi="仿宋" w:eastAsia="方正仿宋简体" w:cs="华文仿宋"/>
          <w:color w:val="auto"/>
          <w:sz w:val="32"/>
          <w:szCs w:val="32"/>
          <w:highlight w:val="none"/>
        </w:rPr>
        <w:t>草等部门（以下简称</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）负责组织各自分管行业专家的公开征集、入库</w:t>
      </w:r>
      <w:r>
        <w:rPr>
          <w:rFonts w:hint="eastAsia" w:ascii="方正仿宋简体" w:hAnsi="仿宋" w:eastAsia="方正仿宋简体" w:cs="华文仿宋"/>
          <w:color w:val="auto"/>
          <w:sz w:val="32"/>
          <w:szCs w:val="32"/>
          <w:highlight w:val="none"/>
          <w:lang w:val="en-US" w:eastAsia="zh-CN"/>
        </w:rPr>
        <w:t>资格</w:t>
      </w:r>
      <w:r>
        <w:rPr>
          <w:rFonts w:hint="eastAsia" w:ascii="方正仿宋简体" w:hAnsi="仿宋" w:eastAsia="方正仿宋简体" w:cs="华文仿宋"/>
          <w:color w:val="auto"/>
          <w:sz w:val="32"/>
          <w:szCs w:val="32"/>
          <w:highlight w:val="none"/>
        </w:rPr>
        <w:t>审查、岗前培训、继续教育、考核评价和廉洁教育等</w:t>
      </w:r>
      <w:r>
        <w:rPr>
          <w:rFonts w:hint="eastAsia" w:ascii="方正仿宋简体" w:hAnsi="仿宋" w:eastAsia="方正仿宋简体" w:cs="华文仿宋"/>
          <w:color w:val="auto"/>
          <w:sz w:val="32"/>
          <w:szCs w:val="32"/>
          <w:highlight w:val="none"/>
          <w:lang w:eastAsia="zh-CN"/>
        </w:rPr>
        <w:t>监督</w:t>
      </w:r>
      <w:r>
        <w:rPr>
          <w:rFonts w:hint="eastAsia" w:ascii="方正仿宋简体" w:hAnsi="仿宋" w:eastAsia="方正仿宋简体" w:cs="华文仿宋"/>
          <w:color w:val="auto"/>
          <w:sz w:val="32"/>
          <w:szCs w:val="32"/>
          <w:highlight w:val="none"/>
        </w:rPr>
        <w:t>管理工作。具体履行以下职责：</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（一）组织征集专家、入库</w:t>
      </w:r>
      <w:r>
        <w:rPr>
          <w:rFonts w:hint="eastAsia" w:ascii="方正仿宋简体" w:hAnsi="仿宋" w:eastAsia="方正仿宋简体" w:cs="华文仿宋"/>
          <w:color w:val="auto"/>
          <w:sz w:val="32"/>
          <w:szCs w:val="32"/>
          <w:highlight w:val="none"/>
          <w:lang w:val="en-US" w:eastAsia="zh-CN"/>
        </w:rPr>
        <w:t>资格</w:t>
      </w:r>
      <w:r>
        <w:rPr>
          <w:rFonts w:hint="eastAsia" w:ascii="方正仿宋简体" w:hAnsi="仿宋" w:eastAsia="方正仿宋简体" w:cs="华文仿宋"/>
          <w:color w:val="auto"/>
          <w:sz w:val="32"/>
          <w:szCs w:val="32"/>
          <w:highlight w:val="none"/>
        </w:rPr>
        <w:t>审查</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lang w:val="en-US" w:eastAsia="zh-CN"/>
        </w:rPr>
        <w:t>岗前培训</w:t>
      </w:r>
      <w:r>
        <w:rPr>
          <w:rFonts w:hint="eastAsia" w:ascii="方正仿宋简体" w:hAnsi="仿宋" w:eastAsia="方正仿宋简体" w:cs="华文仿宋"/>
          <w:color w:val="auto"/>
          <w:sz w:val="32"/>
          <w:szCs w:val="32"/>
          <w:highlight w:val="none"/>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（二）组织对库</w:t>
      </w:r>
      <w:r>
        <w:rPr>
          <w:rFonts w:hint="eastAsia" w:ascii="方正仿宋简体" w:hAnsi="仿宋" w:eastAsia="方正仿宋简体" w:cs="华文仿宋"/>
          <w:color w:val="auto"/>
          <w:sz w:val="32"/>
          <w:szCs w:val="32"/>
          <w:highlight w:val="none"/>
          <w:lang w:val="en-US" w:eastAsia="zh-CN"/>
        </w:rPr>
        <w:t>内</w:t>
      </w:r>
      <w:r>
        <w:rPr>
          <w:rFonts w:hint="eastAsia" w:ascii="方正仿宋简体" w:hAnsi="仿宋" w:eastAsia="方正仿宋简体" w:cs="华文仿宋"/>
          <w:color w:val="auto"/>
          <w:sz w:val="32"/>
          <w:szCs w:val="32"/>
          <w:highlight w:val="none"/>
        </w:rPr>
        <w:t>专家进行</w:t>
      </w:r>
      <w:r>
        <w:rPr>
          <w:rFonts w:hint="eastAsia" w:ascii="方正仿宋简体" w:hAnsi="仿宋" w:eastAsia="方正仿宋简体" w:cs="华文仿宋"/>
          <w:color w:val="auto"/>
          <w:sz w:val="32"/>
          <w:szCs w:val="32"/>
          <w:highlight w:val="none"/>
          <w:lang w:val="en-US" w:eastAsia="zh-CN"/>
        </w:rPr>
        <w:t>继续教育、</w:t>
      </w:r>
      <w:r>
        <w:rPr>
          <w:rFonts w:hint="eastAsia" w:ascii="方正仿宋简体" w:hAnsi="仿宋" w:eastAsia="方正仿宋简体" w:cs="华文仿宋"/>
          <w:color w:val="auto"/>
          <w:sz w:val="32"/>
          <w:szCs w:val="32"/>
          <w:highlight w:val="none"/>
        </w:rPr>
        <w:t>廉洁教育、考核评价；</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（三）及时补充、更新、完善专家</w:t>
      </w:r>
      <w:r>
        <w:rPr>
          <w:rFonts w:hint="eastAsia" w:ascii="方正仿宋简体" w:hAnsi="仿宋" w:eastAsia="方正仿宋简体" w:cs="华文仿宋"/>
          <w:color w:val="auto"/>
          <w:sz w:val="32"/>
          <w:szCs w:val="32"/>
          <w:highlight w:val="none"/>
          <w:lang w:val="en-US" w:eastAsia="zh-CN"/>
        </w:rPr>
        <w:t>的</w:t>
      </w:r>
      <w:r>
        <w:rPr>
          <w:rFonts w:hint="eastAsia" w:ascii="方正仿宋简体" w:hAnsi="仿宋" w:eastAsia="方正仿宋简体" w:cs="华文仿宋"/>
          <w:color w:val="auto"/>
          <w:sz w:val="32"/>
          <w:szCs w:val="32"/>
          <w:highlight w:val="none"/>
        </w:rPr>
        <w:t>专业类别和数量；</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（四）</w:t>
      </w:r>
      <w:r>
        <w:rPr>
          <w:rFonts w:hint="eastAsia" w:ascii="方正仿宋简体" w:hAnsi="仿宋" w:eastAsia="方正仿宋简体" w:cs="华文仿宋"/>
          <w:color w:val="auto"/>
          <w:spacing w:val="-6"/>
          <w:sz w:val="32"/>
          <w:szCs w:val="32"/>
          <w:highlight w:val="none"/>
        </w:rPr>
        <w:t>依法对评标评审委员会成员</w:t>
      </w:r>
      <w:r>
        <w:rPr>
          <w:rFonts w:hint="eastAsia" w:ascii="方正仿宋简体" w:hAnsi="仿宋" w:eastAsia="方正仿宋简体" w:cs="华文仿宋"/>
          <w:color w:val="auto"/>
          <w:spacing w:val="-6"/>
          <w:sz w:val="32"/>
          <w:szCs w:val="32"/>
          <w:highlight w:val="none"/>
          <w:lang w:val="en-US" w:eastAsia="zh-CN"/>
        </w:rPr>
        <w:t>的</w:t>
      </w:r>
      <w:r>
        <w:rPr>
          <w:rFonts w:hint="eastAsia" w:ascii="方正仿宋简体" w:hAnsi="仿宋" w:eastAsia="方正仿宋简体" w:cs="华文仿宋"/>
          <w:color w:val="auto"/>
          <w:spacing w:val="-6"/>
          <w:sz w:val="32"/>
          <w:szCs w:val="32"/>
          <w:highlight w:val="none"/>
        </w:rPr>
        <w:t>确定方式、专家</w:t>
      </w:r>
      <w:r>
        <w:rPr>
          <w:rFonts w:hint="eastAsia" w:ascii="方正仿宋简体" w:hAnsi="仿宋" w:eastAsia="方正仿宋简体" w:cs="华文仿宋"/>
          <w:color w:val="auto"/>
          <w:spacing w:val="-6"/>
          <w:sz w:val="32"/>
          <w:szCs w:val="32"/>
          <w:highlight w:val="none"/>
          <w:lang w:val="en-US" w:eastAsia="zh-CN"/>
        </w:rPr>
        <w:t>的</w:t>
      </w:r>
      <w:r>
        <w:rPr>
          <w:rFonts w:hint="eastAsia" w:ascii="方正仿宋简体" w:hAnsi="仿宋" w:eastAsia="方正仿宋简体" w:cs="华文仿宋"/>
          <w:color w:val="auto"/>
          <w:spacing w:val="-6"/>
          <w:sz w:val="32"/>
          <w:szCs w:val="32"/>
          <w:highlight w:val="none"/>
        </w:rPr>
        <w:t>抽取和</w:t>
      </w:r>
      <w:r>
        <w:rPr>
          <w:rFonts w:hint="eastAsia" w:ascii="方正仿宋简体" w:hAnsi="仿宋" w:eastAsia="方正仿宋简体" w:cs="华文仿宋"/>
          <w:color w:val="auto"/>
          <w:sz w:val="32"/>
          <w:szCs w:val="32"/>
          <w:highlight w:val="none"/>
        </w:rPr>
        <w:t>评标评审活动进行监督；</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hint="default" w:ascii="方正仿宋简体" w:hAnsi="仿宋" w:eastAsia="方正仿宋简体" w:cs="华文仿宋"/>
          <w:color w:val="auto"/>
          <w:sz w:val="32"/>
          <w:szCs w:val="32"/>
          <w:highlight w:val="none"/>
          <w:lang w:val="en-US" w:eastAsia="zh-CN"/>
        </w:rPr>
      </w:pP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lang w:val="en-US" w:eastAsia="zh-CN"/>
        </w:rPr>
        <w:t>五</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lang w:val="en-US" w:eastAsia="zh-CN"/>
        </w:rPr>
        <w:t>管理规范专家履职相关行为；</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eastAsia" w:ascii="方正仿宋简体" w:hAnsi="仿宋" w:eastAsia="方正仿宋简体" w:cs="华文仿宋"/>
          <w:color w:val="auto"/>
          <w:sz w:val="32"/>
          <w:szCs w:val="32"/>
          <w:highlight w:val="none"/>
          <w:lang w:val="en-US" w:eastAsia="zh-CN"/>
        </w:rPr>
        <w:t>六</w:t>
      </w:r>
      <w:r>
        <w:rPr>
          <w:rFonts w:hint="eastAsia" w:ascii="方正仿宋简体" w:hAnsi="仿宋" w:eastAsia="方正仿宋简体" w:cs="华文仿宋"/>
          <w:color w:val="auto"/>
          <w:sz w:val="32"/>
          <w:szCs w:val="32"/>
          <w:highlight w:val="none"/>
        </w:rPr>
        <w:t>）依法查处专家</w:t>
      </w:r>
      <w:r>
        <w:rPr>
          <w:rFonts w:hint="eastAsia" w:ascii="方正仿宋简体" w:hAnsi="仿宋" w:eastAsia="方正仿宋简体" w:cs="华文仿宋"/>
          <w:color w:val="auto"/>
          <w:sz w:val="32"/>
          <w:szCs w:val="32"/>
          <w:highlight w:val="none"/>
          <w:lang w:val="en-US" w:eastAsia="zh-CN"/>
        </w:rPr>
        <w:t>相关</w:t>
      </w:r>
      <w:r>
        <w:rPr>
          <w:rFonts w:hint="eastAsia" w:ascii="方正仿宋简体" w:hAnsi="仿宋" w:eastAsia="方正仿宋简体" w:cs="华文仿宋"/>
          <w:color w:val="auto"/>
          <w:sz w:val="32"/>
          <w:szCs w:val="32"/>
          <w:highlight w:val="none"/>
        </w:rPr>
        <w:t>违法违规行为；</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eastAsia" w:ascii="方正仿宋简体" w:hAnsi="仿宋" w:eastAsia="方正仿宋简体" w:cs="华文仿宋"/>
          <w:color w:val="auto"/>
          <w:sz w:val="32"/>
          <w:szCs w:val="32"/>
          <w:highlight w:val="none"/>
          <w:lang w:val="en-US" w:eastAsia="zh-CN"/>
        </w:rPr>
        <w:t>七</w:t>
      </w:r>
      <w:r>
        <w:rPr>
          <w:rFonts w:hint="eastAsia" w:ascii="方正仿宋简体" w:hAnsi="仿宋" w:eastAsia="方正仿宋简体" w:cs="华文仿宋"/>
          <w:color w:val="auto"/>
          <w:sz w:val="32"/>
          <w:szCs w:val="32"/>
          <w:highlight w:val="none"/>
        </w:rPr>
        <w:t>）依法依规</w:t>
      </w:r>
      <w:r>
        <w:rPr>
          <w:rFonts w:hint="default" w:ascii="方正仿宋简体" w:hAnsi="仿宋" w:eastAsia="方正仿宋简体" w:cs="华文仿宋"/>
          <w:color w:val="auto"/>
          <w:sz w:val="32"/>
          <w:szCs w:val="32"/>
          <w:highlight w:val="none"/>
        </w:rPr>
        <w:t>暂停、</w:t>
      </w:r>
      <w:r>
        <w:rPr>
          <w:rFonts w:hint="eastAsia" w:ascii="方正仿宋简体" w:hAnsi="仿宋" w:eastAsia="方正仿宋简体" w:cs="华文仿宋"/>
          <w:color w:val="auto"/>
          <w:sz w:val="32"/>
          <w:szCs w:val="32"/>
          <w:highlight w:val="none"/>
          <w:lang w:val="en-US" w:eastAsia="zh-CN"/>
        </w:rPr>
        <w:t>终止</w:t>
      </w:r>
      <w:r>
        <w:rPr>
          <w:rFonts w:hint="default"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lang w:val="en-US" w:eastAsia="zh-CN"/>
        </w:rPr>
        <w:t>取消</w:t>
      </w:r>
      <w:r>
        <w:rPr>
          <w:rFonts w:hint="eastAsia" w:ascii="方正仿宋简体" w:hAnsi="仿宋" w:eastAsia="方正仿宋简体" w:cs="华文仿宋"/>
          <w:color w:val="auto"/>
          <w:sz w:val="32"/>
          <w:szCs w:val="32"/>
          <w:highlight w:val="none"/>
        </w:rPr>
        <w:t>专家资格；</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eastAsia" w:ascii="方正仿宋简体" w:hAnsi="仿宋" w:eastAsia="方正仿宋简体" w:cs="华文仿宋"/>
          <w:color w:val="auto"/>
          <w:sz w:val="32"/>
          <w:szCs w:val="32"/>
          <w:highlight w:val="none"/>
          <w:lang w:val="en-US" w:eastAsia="zh-CN"/>
        </w:rPr>
        <w:t>八</w:t>
      </w:r>
      <w:r>
        <w:rPr>
          <w:rFonts w:hint="eastAsia" w:ascii="方正仿宋简体" w:hAnsi="仿宋" w:eastAsia="方正仿宋简体" w:cs="华文仿宋"/>
          <w:color w:val="auto"/>
          <w:sz w:val="32"/>
          <w:szCs w:val="32"/>
          <w:highlight w:val="none"/>
        </w:rPr>
        <w:t>）法律法规规章规定的其他监督管理职责。</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pacing w:val="-6"/>
          <w:sz w:val="32"/>
          <w:szCs w:val="32"/>
          <w:highlight w:val="non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六</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w:t>
      </w:r>
      <w:r>
        <w:rPr>
          <w:rFonts w:hint="eastAsia" w:ascii="方正仿宋简体" w:hAnsi="仿宋" w:eastAsia="方正仿宋简体" w:cs="华文仿宋"/>
          <w:color w:val="auto"/>
          <w:sz w:val="32"/>
          <w:szCs w:val="32"/>
          <w:highlight w:val="none"/>
          <w:u w:val="none"/>
          <w:lang w:val="en-US" w:eastAsia="zh-CN"/>
        </w:rPr>
        <w:t>自治区公共资源交易管理工作联席会议办公室（设在自治区人民政府办公厅）负责组建、管理自治区专家库，协调</w:t>
      </w:r>
      <w:r>
        <w:rPr>
          <w:rFonts w:hint="eastAsia" w:ascii="方正仿宋简体" w:hAnsi="仿宋" w:eastAsia="方正仿宋简体" w:cs="华文仿宋"/>
          <w:color w:val="auto"/>
          <w:spacing w:val="-6"/>
          <w:sz w:val="32"/>
          <w:szCs w:val="32"/>
          <w:highlight w:val="none"/>
          <w:u w:val="none"/>
          <w:lang w:val="en-US" w:eastAsia="zh-CN"/>
        </w:rPr>
        <w:t>督促各行政监督部门做好专家监督管理工作。</w:t>
      </w:r>
      <w:r>
        <w:rPr>
          <w:rFonts w:hint="eastAsia" w:ascii="方正仿宋简体" w:hAnsi="仿宋" w:eastAsia="方正仿宋简体" w:cs="华文仿宋"/>
          <w:color w:val="auto"/>
          <w:spacing w:val="-6"/>
          <w:sz w:val="32"/>
          <w:szCs w:val="32"/>
          <w:highlight w:val="none"/>
          <w:u w:val="none"/>
        </w:rPr>
        <w:t>自治区公共资源交易中心负责自治区专家库</w:t>
      </w:r>
      <w:r>
        <w:rPr>
          <w:rFonts w:hint="eastAsia" w:ascii="方正仿宋简体" w:hAnsi="仿宋" w:eastAsia="方正仿宋简体" w:cs="华文仿宋"/>
          <w:color w:val="auto"/>
          <w:spacing w:val="-6"/>
          <w:sz w:val="32"/>
          <w:szCs w:val="32"/>
          <w:highlight w:val="none"/>
          <w:u w:val="none"/>
          <w:lang w:val="en-US" w:eastAsia="zh-CN"/>
        </w:rPr>
        <w:t>系统</w:t>
      </w:r>
      <w:r>
        <w:rPr>
          <w:rFonts w:hint="eastAsia" w:ascii="方正仿宋简体" w:hAnsi="仿宋" w:eastAsia="方正仿宋简体" w:cs="华文仿宋"/>
          <w:color w:val="auto"/>
          <w:spacing w:val="-6"/>
          <w:sz w:val="32"/>
          <w:szCs w:val="32"/>
          <w:highlight w:val="none"/>
          <w:u w:val="none"/>
        </w:rPr>
        <w:t>的</w:t>
      </w:r>
      <w:r>
        <w:rPr>
          <w:rFonts w:hint="eastAsia" w:ascii="方正仿宋简体" w:hAnsi="仿宋" w:eastAsia="方正仿宋简体" w:cs="华文仿宋"/>
          <w:color w:val="auto"/>
          <w:spacing w:val="-6"/>
          <w:sz w:val="32"/>
          <w:szCs w:val="32"/>
          <w:highlight w:val="none"/>
          <w:u w:val="none"/>
          <w:lang w:val="en-US" w:eastAsia="zh-CN"/>
        </w:rPr>
        <w:t>建设、运行、维护和日常</w:t>
      </w:r>
      <w:r>
        <w:rPr>
          <w:rFonts w:hint="eastAsia" w:ascii="方正仿宋简体" w:hAnsi="仿宋" w:eastAsia="方正仿宋简体" w:cs="华文仿宋"/>
          <w:color w:val="auto"/>
          <w:spacing w:val="-6"/>
          <w:sz w:val="32"/>
          <w:szCs w:val="32"/>
          <w:highlight w:val="none"/>
          <w:u w:val="none"/>
        </w:rPr>
        <w:t>管理</w:t>
      </w:r>
      <w:r>
        <w:rPr>
          <w:rFonts w:hint="eastAsia" w:ascii="方正仿宋简体" w:hAnsi="仿宋" w:eastAsia="方正仿宋简体" w:cs="华文仿宋"/>
          <w:color w:val="auto"/>
          <w:spacing w:val="-6"/>
          <w:sz w:val="32"/>
          <w:szCs w:val="32"/>
          <w:highlight w:val="none"/>
          <w:u w:val="none"/>
          <w:lang w:val="en-US" w:eastAsia="zh-CN"/>
        </w:rPr>
        <w:t>等工作</w:t>
      </w:r>
      <w:r>
        <w:rPr>
          <w:rFonts w:hint="eastAsia" w:ascii="方正仿宋简体" w:hAnsi="仿宋" w:eastAsia="方正仿宋简体" w:cs="华文仿宋"/>
          <w:color w:val="auto"/>
          <w:spacing w:val="-6"/>
          <w:sz w:val="32"/>
          <w:szCs w:val="32"/>
          <w:highlight w:val="none"/>
          <w:u w:val="none"/>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hint="eastAsia" w:ascii="方正仿宋简体" w:hAnsi="仿宋" w:eastAsia="方正仿宋简体" w:cs="华文仿宋"/>
          <w:color w:val="auto"/>
          <w:sz w:val="32"/>
          <w:szCs w:val="32"/>
          <w:highlight w:val="none"/>
          <w:lang w:val="en-US" w:eastAsia="zh-CN"/>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七</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各级公共资源交易平台运行服务机构应</w:t>
      </w:r>
      <w:r>
        <w:rPr>
          <w:rFonts w:hint="eastAsia" w:ascii="方正仿宋简体" w:hAnsi="仿宋" w:eastAsia="方正仿宋简体" w:cs="华文仿宋"/>
          <w:color w:val="auto"/>
          <w:sz w:val="32"/>
          <w:szCs w:val="32"/>
          <w:highlight w:val="none"/>
          <w:lang w:val="en-US" w:eastAsia="zh-CN"/>
        </w:rPr>
        <w:t>当</w:t>
      </w:r>
      <w:r>
        <w:rPr>
          <w:rFonts w:hint="eastAsia" w:ascii="方正仿宋简体" w:hAnsi="仿宋" w:eastAsia="方正仿宋简体" w:cs="华文仿宋"/>
          <w:color w:val="auto"/>
          <w:sz w:val="32"/>
          <w:szCs w:val="32"/>
          <w:highlight w:val="none"/>
        </w:rPr>
        <w:t>配合</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对专家履行职责情况进行记录评价，并将记录评价结果反馈</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w:t>
      </w:r>
    </w:p>
    <w:p>
      <w:pPr>
        <w:keepNext w:val="0"/>
        <w:keepLines w:val="0"/>
        <w:pageBreakBefore w:val="0"/>
        <w:widowControl w:val="0"/>
        <w:tabs>
          <w:tab w:val="left" w:pos="312"/>
        </w:tabs>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黑体" w:eastAsia="方正黑体简体" w:cs="黑体"/>
          <w:color w:val="auto"/>
          <w:sz w:val="32"/>
          <w:szCs w:val="32"/>
          <w:highlight w:val="none"/>
        </w:rPr>
      </w:pPr>
      <w:r>
        <w:rPr>
          <w:rFonts w:hint="eastAsia" w:ascii="方正黑体简体" w:hAnsi="黑体" w:eastAsia="方正黑体简体" w:cs="黑体"/>
          <w:color w:val="auto"/>
          <w:sz w:val="32"/>
          <w:szCs w:val="32"/>
          <w:highlight w:val="none"/>
        </w:rPr>
        <w:t>第三章  专家库建设</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pacing w:val="-11"/>
          <w:sz w:val="32"/>
          <w:szCs w:val="32"/>
          <w:highlight w:val="non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八</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b/>
          <w:color w:val="auto"/>
          <w:sz w:val="32"/>
          <w:szCs w:val="32"/>
          <w:highlight w:val="none"/>
        </w:rPr>
        <w:t xml:space="preserve"> </w:t>
      </w:r>
      <w:r>
        <w:rPr>
          <w:rFonts w:hint="eastAsia" w:ascii="方正仿宋简体" w:hAnsi="仿宋" w:eastAsia="方正仿宋简体" w:cs="华文仿宋"/>
          <w:color w:val="auto"/>
          <w:sz w:val="32"/>
          <w:szCs w:val="32"/>
          <w:highlight w:val="none"/>
        </w:rPr>
        <w:t xml:space="preserve"> </w:t>
      </w:r>
      <w:r>
        <w:rPr>
          <w:rFonts w:hint="eastAsia" w:ascii="方正仿宋简体" w:hAnsi="仿宋" w:eastAsia="方正仿宋简体" w:cs="华文仿宋"/>
          <w:color w:val="auto"/>
          <w:spacing w:val="-11"/>
          <w:sz w:val="32"/>
          <w:szCs w:val="32"/>
          <w:highlight w:val="none"/>
        </w:rPr>
        <w:t>自治区专家库专业设置按照国家统一的专家专业分类标准执行。专业类别不足的，由自治区相关</w:t>
      </w:r>
      <w:r>
        <w:rPr>
          <w:rFonts w:hint="eastAsia" w:ascii="方正仿宋简体" w:hAnsi="仿宋" w:eastAsia="方正仿宋简体" w:cs="华文仿宋"/>
          <w:color w:val="auto"/>
          <w:spacing w:val="-11"/>
          <w:sz w:val="32"/>
          <w:szCs w:val="32"/>
          <w:highlight w:val="none"/>
          <w:lang w:eastAsia="zh-CN"/>
        </w:rPr>
        <w:t>行政监督部门</w:t>
      </w:r>
      <w:r>
        <w:rPr>
          <w:rFonts w:hint="eastAsia" w:ascii="方正仿宋简体" w:hAnsi="仿宋" w:eastAsia="方正仿宋简体" w:cs="华文仿宋"/>
          <w:color w:val="auto"/>
          <w:spacing w:val="-11"/>
          <w:sz w:val="32"/>
          <w:szCs w:val="32"/>
          <w:highlight w:val="none"/>
        </w:rPr>
        <w:t>按需扩充。</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u w:val="singl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九</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自治区专家库面向全区常态化公开征集专家，保证满足公共资源交易活动需要</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rPr>
        <w:t>征集活动接受公众监督。</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bCs/>
          <w:color w:val="auto"/>
          <w:sz w:val="32"/>
          <w:szCs w:val="32"/>
          <w:highlight w:val="non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十</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b/>
          <w:color w:val="auto"/>
          <w:sz w:val="32"/>
          <w:szCs w:val="32"/>
          <w:highlight w:val="none"/>
        </w:rPr>
        <w:t xml:space="preserve">  </w:t>
      </w:r>
      <w:r>
        <w:rPr>
          <w:rFonts w:hint="eastAsia" w:ascii="方正仿宋简体" w:hAnsi="仿宋" w:eastAsia="方正仿宋简体" w:cs="华文仿宋"/>
          <w:bCs/>
          <w:color w:val="auto"/>
          <w:sz w:val="32"/>
          <w:szCs w:val="32"/>
          <w:highlight w:val="none"/>
        </w:rPr>
        <w:t>入选自治区专家库的专家应当具备下列条件：</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（一）政治觉悟高，具有良好的职业道德，自愿以独立身份参加评标评审活动，能够认真、公正、诚实、廉洁履行职责；</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（二）熟悉</w:t>
      </w:r>
      <w:r>
        <w:rPr>
          <w:rFonts w:hint="eastAsia" w:ascii="方正仿宋简体" w:hAnsi="仿宋" w:eastAsia="方正仿宋简体" w:cs="华文仿宋"/>
          <w:color w:val="auto"/>
          <w:sz w:val="32"/>
          <w:szCs w:val="32"/>
          <w:highlight w:val="none"/>
          <w:lang w:val="en-US" w:eastAsia="zh-CN"/>
        </w:rPr>
        <w:t>申报</w:t>
      </w:r>
      <w:r>
        <w:rPr>
          <w:rFonts w:hint="eastAsia" w:ascii="方正仿宋简体" w:hAnsi="仿宋" w:eastAsia="方正仿宋简体" w:cs="华文仿宋"/>
          <w:color w:val="auto"/>
          <w:sz w:val="32"/>
          <w:szCs w:val="32"/>
          <w:highlight w:val="none"/>
        </w:rPr>
        <w:t>专业</w:t>
      </w:r>
      <w:r>
        <w:rPr>
          <w:rFonts w:hint="eastAsia" w:ascii="方正仿宋简体" w:hAnsi="仿宋" w:eastAsia="方正仿宋简体" w:cs="华文仿宋"/>
          <w:color w:val="auto"/>
          <w:sz w:val="32"/>
          <w:szCs w:val="32"/>
          <w:highlight w:val="none"/>
          <w:lang w:val="en-US" w:eastAsia="zh-CN"/>
        </w:rPr>
        <w:t>相关</w:t>
      </w:r>
      <w:r>
        <w:rPr>
          <w:rFonts w:hint="eastAsia" w:ascii="方正仿宋简体" w:hAnsi="仿宋" w:eastAsia="方正仿宋简体" w:cs="华文仿宋"/>
          <w:color w:val="auto"/>
          <w:sz w:val="32"/>
          <w:szCs w:val="32"/>
          <w:highlight w:val="none"/>
        </w:rPr>
        <w:t>技术要求及行业发展现状，从事相关专业领域工作满8年并具有高级职称或</w:t>
      </w:r>
      <w:r>
        <w:rPr>
          <w:rFonts w:hint="eastAsia" w:ascii="方正仿宋简体" w:hAnsi="仿宋" w:eastAsia="方正仿宋简体" w:cs="华文仿宋"/>
          <w:color w:val="auto"/>
          <w:sz w:val="32"/>
          <w:szCs w:val="32"/>
          <w:highlight w:val="none"/>
          <w:lang w:val="en-US" w:eastAsia="zh-CN"/>
        </w:rPr>
        <w:t>者</w:t>
      </w:r>
      <w:r>
        <w:rPr>
          <w:rFonts w:hint="eastAsia" w:ascii="方正仿宋简体" w:hAnsi="仿宋" w:eastAsia="方正仿宋简体" w:cs="华文仿宋"/>
          <w:color w:val="auto"/>
          <w:sz w:val="32"/>
          <w:szCs w:val="32"/>
          <w:highlight w:val="none"/>
        </w:rPr>
        <w:t>具有同等专业水平；</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（三）熟悉公共资源交易有关法律法规和政策；</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（四）</w:t>
      </w:r>
      <w:r>
        <w:rPr>
          <w:rFonts w:hint="eastAsia" w:ascii="方正仿宋简体" w:hAnsi="仿宋" w:eastAsia="方正仿宋简体" w:cs="华文仿宋"/>
          <w:color w:val="auto"/>
          <w:sz w:val="32"/>
          <w:szCs w:val="32"/>
          <w:highlight w:val="none"/>
          <w:lang w:val="en-US" w:eastAsia="zh-CN"/>
        </w:rPr>
        <w:t>具有完全民事行为能力，</w:t>
      </w:r>
      <w:r>
        <w:rPr>
          <w:rFonts w:hint="eastAsia" w:ascii="方正仿宋简体" w:hAnsi="仿宋" w:eastAsia="方正仿宋简体" w:cs="华文仿宋"/>
          <w:color w:val="auto"/>
          <w:sz w:val="32"/>
          <w:szCs w:val="32"/>
          <w:highlight w:val="none"/>
        </w:rPr>
        <w:t>身体健康，能够承担评标评审工作，年龄</w:t>
      </w:r>
      <w:r>
        <w:rPr>
          <w:rFonts w:hint="eastAsia" w:ascii="方正仿宋简体" w:hAnsi="仿宋" w:eastAsia="方正仿宋简体" w:cs="华文仿宋"/>
          <w:color w:val="auto"/>
          <w:sz w:val="32"/>
          <w:szCs w:val="32"/>
          <w:highlight w:val="none"/>
          <w:lang w:val="en-US" w:eastAsia="zh-CN"/>
        </w:rPr>
        <w:t>一般</w:t>
      </w:r>
      <w:r>
        <w:rPr>
          <w:rFonts w:hint="eastAsia" w:ascii="方正仿宋简体" w:hAnsi="仿宋" w:eastAsia="方正仿宋简体" w:cs="华文仿宋"/>
          <w:color w:val="auto"/>
          <w:sz w:val="32"/>
          <w:szCs w:val="32"/>
          <w:highlight w:val="none"/>
        </w:rPr>
        <w:t>不超过70周岁；</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（五）能熟练使用计算机完成电子评标评审工作；</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（六）法律法规规章规定的其他条件。</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前款第（二）项所称“同等专业水平”</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rPr>
        <w:t>是指取得国家相关不分级别或</w:t>
      </w:r>
      <w:r>
        <w:rPr>
          <w:rFonts w:hint="eastAsia" w:ascii="方正仿宋简体" w:hAnsi="仿宋" w:eastAsia="方正仿宋简体" w:cs="华文仿宋"/>
          <w:color w:val="auto"/>
          <w:sz w:val="32"/>
          <w:szCs w:val="32"/>
          <w:highlight w:val="none"/>
          <w:lang w:val="en-US" w:eastAsia="zh-CN"/>
        </w:rPr>
        <w:t>者</w:t>
      </w:r>
      <w:r>
        <w:rPr>
          <w:rFonts w:hint="eastAsia" w:ascii="方正仿宋简体" w:hAnsi="仿宋" w:eastAsia="方正仿宋简体" w:cs="华文仿宋"/>
          <w:color w:val="auto"/>
          <w:sz w:val="32"/>
          <w:szCs w:val="32"/>
          <w:highlight w:val="none"/>
        </w:rPr>
        <w:t>一级注册执业资格的专业人员。</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596" w:firstLineChars="200"/>
        <w:jc w:val="both"/>
        <w:textAlignment w:val="auto"/>
        <w:rPr>
          <w:rFonts w:ascii="方正仿宋简体" w:hAnsi="仿宋" w:eastAsia="方正仿宋简体" w:cs="华文仿宋"/>
          <w:color w:val="auto"/>
          <w:spacing w:val="-11"/>
          <w:sz w:val="32"/>
          <w:szCs w:val="32"/>
          <w:highlight w:val="none"/>
        </w:rPr>
      </w:pPr>
      <w:r>
        <w:rPr>
          <w:rFonts w:hint="eastAsia" w:ascii="方正仿宋简体" w:hAnsi="仿宋" w:eastAsia="方正仿宋简体" w:cs="华文仿宋"/>
          <w:color w:val="auto"/>
          <w:spacing w:val="-11"/>
          <w:sz w:val="32"/>
          <w:szCs w:val="32"/>
          <w:highlight w:val="none"/>
        </w:rPr>
        <w:t>各行业、专业的特殊资格条件，由自治区有关</w:t>
      </w:r>
      <w:r>
        <w:rPr>
          <w:rFonts w:hint="eastAsia" w:ascii="方正仿宋简体" w:hAnsi="仿宋" w:eastAsia="方正仿宋简体" w:cs="华文仿宋"/>
          <w:color w:val="auto"/>
          <w:spacing w:val="-11"/>
          <w:sz w:val="32"/>
          <w:szCs w:val="32"/>
          <w:highlight w:val="none"/>
          <w:lang w:eastAsia="zh-CN"/>
        </w:rPr>
        <w:t>行政监督部门</w:t>
      </w:r>
      <w:r>
        <w:rPr>
          <w:rFonts w:hint="eastAsia" w:ascii="方正仿宋简体" w:hAnsi="仿宋" w:eastAsia="方正仿宋简体" w:cs="华文仿宋"/>
          <w:color w:val="auto"/>
          <w:spacing w:val="-11"/>
          <w:sz w:val="32"/>
          <w:szCs w:val="32"/>
          <w:highlight w:val="none"/>
        </w:rPr>
        <w:t>制定。</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pacing w:val="-11"/>
          <w:sz w:val="32"/>
          <w:szCs w:val="32"/>
          <w:highlight w:val="non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十一</w:t>
      </w:r>
      <w:r>
        <w:rPr>
          <w:rFonts w:hint="eastAsia" w:ascii="方正仿宋简体" w:hAnsi="仿宋" w:eastAsia="黑体" w:cs="华文仿宋"/>
          <w:b w:val="0"/>
          <w:bCs/>
          <w:color w:val="auto"/>
          <w:sz w:val="32"/>
          <w:szCs w:val="32"/>
          <w:highlight w:val="none"/>
        </w:rPr>
        <w:t>条</w:t>
      </w:r>
      <w:r>
        <w:rPr>
          <w:rFonts w:hint="eastAsia" w:ascii="方正仿宋简体" w:hAnsi="仿宋" w:eastAsia="黑体" w:cs="华文仿宋"/>
          <w:bCs/>
          <w:color w:val="auto"/>
          <w:sz w:val="32"/>
          <w:szCs w:val="32"/>
          <w:highlight w:val="none"/>
        </w:rPr>
        <w:t xml:space="preserve"> </w:t>
      </w:r>
      <w:r>
        <w:rPr>
          <w:rFonts w:hint="eastAsia" w:ascii="方正仿宋简体" w:hAnsi="仿宋" w:eastAsia="方正仿宋简体" w:cs="华文仿宋"/>
          <w:color w:val="auto"/>
          <w:sz w:val="32"/>
          <w:szCs w:val="32"/>
          <w:highlight w:val="none"/>
        </w:rPr>
        <w:t xml:space="preserve"> </w:t>
      </w:r>
      <w:r>
        <w:rPr>
          <w:rFonts w:hint="eastAsia" w:ascii="方正仿宋简体" w:hAnsi="仿宋" w:eastAsia="方正仿宋简体" w:cs="华文仿宋"/>
          <w:color w:val="auto"/>
          <w:spacing w:val="-11"/>
          <w:sz w:val="32"/>
          <w:szCs w:val="32"/>
          <w:highlight w:val="none"/>
        </w:rPr>
        <w:t>申请人有下列情形之一的，不得入选自治区专家库：</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（一）无民事行为能力或者限制民事行为能力的；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（二）有违法违纪等不良行为记录的；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（三）被取消自治区专家库专家资格的；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u w:val="single"/>
        </w:rPr>
      </w:pPr>
      <w:r>
        <w:rPr>
          <w:rFonts w:hint="eastAsia" w:ascii="方正仿宋简体" w:hAnsi="仿宋" w:eastAsia="方正仿宋简体" w:cs="华文仿宋"/>
          <w:color w:val="auto"/>
          <w:sz w:val="32"/>
          <w:szCs w:val="32"/>
          <w:highlight w:val="none"/>
          <w:u w:val="none"/>
        </w:rPr>
        <w:t>（四）在“信用中国”网站被纳入严重失信主体名单的；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（五）法律法规规章规定的其他情形。</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十二</w:t>
      </w:r>
      <w:r>
        <w:rPr>
          <w:rFonts w:hint="eastAsia" w:ascii="方正仿宋简体" w:hAnsi="仿宋" w:eastAsia="黑体" w:cs="华文仿宋"/>
          <w:b w:val="0"/>
          <w:bCs/>
          <w:color w:val="auto"/>
          <w:sz w:val="32"/>
          <w:szCs w:val="32"/>
          <w:highlight w:val="none"/>
        </w:rPr>
        <w:t>条</w:t>
      </w:r>
      <w:r>
        <w:rPr>
          <w:rFonts w:hint="eastAsia" w:ascii="方正仿宋简体" w:hAnsi="仿宋" w:eastAsia="黑体" w:cs="华文仿宋"/>
          <w:bCs/>
          <w:color w:val="auto"/>
          <w:sz w:val="32"/>
          <w:szCs w:val="32"/>
          <w:highlight w:val="none"/>
        </w:rPr>
        <w:t xml:space="preserve"> </w:t>
      </w:r>
      <w:r>
        <w:rPr>
          <w:rFonts w:hint="eastAsia" w:ascii="方正仿宋简体" w:hAnsi="仿宋" w:eastAsia="方正仿宋简体" w:cs="华文仿宋"/>
          <w:color w:val="auto"/>
          <w:sz w:val="32"/>
          <w:szCs w:val="32"/>
          <w:highlight w:val="none"/>
        </w:rPr>
        <w:t xml:space="preserve"> 符合本办法第</w:t>
      </w:r>
      <w:r>
        <w:rPr>
          <w:rFonts w:hint="eastAsia" w:ascii="方正仿宋简体" w:hAnsi="仿宋" w:eastAsia="方正仿宋简体" w:cs="华文仿宋"/>
          <w:color w:val="auto"/>
          <w:sz w:val="32"/>
          <w:szCs w:val="32"/>
          <w:highlight w:val="none"/>
          <w:lang w:val="en-US" w:eastAsia="zh-CN"/>
        </w:rPr>
        <w:t>十</w:t>
      </w:r>
      <w:r>
        <w:rPr>
          <w:rFonts w:hint="eastAsia" w:ascii="方正仿宋简体" w:hAnsi="仿宋" w:eastAsia="方正仿宋简体" w:cs="华文仿宋"/>
          <w:color w:val="auto"/>
          <w:sz w:val="32"/>
          <w:szCs w:val="32"/>
          <w:highlight w:val="none"/>
        </w:rPr>
        <w:t>条规定条件的人员申请入选自治区专家库，应当按照下列步骤进行：</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pacing w:val="-11"/>
          <w:sz w:val="32"/>
          <w:szCs w:val="32"/>
          <w:highlight w:val="none"/>
        </w:rPr>
      </w:pPr>
      <w:r>
        <w:rPr>
          <w:rFonts w:hint="eastAsia" w:ascii="方正仿宋简体" w:hAnsi="仿宋" w:eastAsia="方正仿宋简体" w:cs="华文仿宋"/>
          <w:color w:val="auto"/>
          <w:sz w:val="32"/>
          <w:szCs w:val="32"/>
          <w:highlight w:val="none"/>
        </w:rPr>
        <w:t>（一）网上申报</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rPr>
        <w:t>申请人登录内蒙古自治区公共资源交易网</w:t>
      </w:r>
      <w:r>
        <w:rPr>
          <w:rFonts w:hint="eastAsia" w:ascii="方正仿宋简体" w:hAnsi="仿宋" w:eastAsia="方正仿宋简体" w:cs="华文仿宋"/>
          <w:color w:val="auto"/>
          <w:spacing w:val="-6"/>
          <w:sz w:val="32"/>
          <w:szCs w:val="32"/>
          <w:highlight w:val="none"/>
        </w:rPr>
        <w:t>（https://ggzyjy.nmg.gov.cn），进入“内蒙古自治区综合评标评审</w:t>
      </w:r>
      <w:r>
        <w:rPr>
          <w:rFonts w:hint="eastAsia" w:ascii="方正仿宋简体" w:hAnsi="仿宋" w:eastAsia="方正仿宋简体" w:cs="华文仿宋"/>
          <w:color w:val="auto"/>
          <w:sz w:val="32"/>
          <w:szCs w:val="32"/>
          <w:highlight w:val="none"/>
        </w:rPr>
        <w:t>专</w:t>
      </w:r>
      <w:r>
        <w:rPr>
          <w:rFonts w:hint="eastAsia" w:ascii="方正仿宋简体" w:hAnsi="仿宋" w:eastAsia="方正仿宋简体" w:cs="华文仿宋"/>
          <w:color w:val="auto"/>
          <w:spacing w:val="-11"/>
          <w:sz w:val="32"/>
          <w:szCs w:val="32"/>
          <w:highlight w:val="none"/>
        </w:rPr>
        <w:t>家网上申报系统”在线填报相关信息，并按要求上传相关材料扫描件。</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申请人应当按照国家统一的专家专业分类标准，结合</w:t>
      </w:r>
      <w:r>
        <w:rPr>
          <w:rFonts w:hint="eastAsia" w:ascii="方正仿宋简体" w:hAnsi="仿宋" w:eastAsia="方正仿宋简体" w:cs="华文仿宋"/>
          <w:color w:val="auto"/>
          <w:sz w:val="32"/>
          <w:szCs w:val="32"/>
          <w:highlight w:val="none"/>
          <w:lang w:val="en-US" w:eastAsia="zh-CN"/>
        </w:rPr>
        <w:t>个人的</w:t>
      </w:r>
      <w:r>
        <w:rPr>
          <w:rFonts w:hint="eastAsia" w:ascii="方正仿宋简体" w:hAnsi="仿宋" w:eastAsia="方正仿宋简体" w:cs="华文仿宋"/>
          <w:color w:val="auto"/>
          <w:spacing w:val="-11"/>
          <w:sz w:val="32"/>
          <w:szCs w:val="32"/>
          <w:highlight w:val="none"/>
        </w:rPr>
        <w:t>专业教育经历、专业工作经历，在三级类别中选择相关评标专业，最</w:t>
      </w:r>
      <w:r>
        <w:rPr>
          <w:rFonts w:hint="eastAsia" w:ascii="方正仿宋简体" w:hAnsi="仿宋" w:eastAsia="方正仿宋简体" w:cs="华文仿宋"/>
          <w:color w:val="auto"/>
          <w:spacing w:val="-6"/>
          <w:sz w:val="32"/>
          <w:szCs w:val="32"/>
          <w:highlight w:val="none"/>
        </w:rPr>
        <w:t>多可填报3个三级专业类别，原则上不得跨行业申报。</w:t>
      </w:r>
      <w:r>
        <w:rPr>
          <w:rFonts w:ascii="方正仿宋简体" w:hAnsi="仿宋" w:eastAsia="方正仿宋简体" w:cs="华文仿宋"/>
          <w:color w:val="auto"/>
          <w:spacing w:val="-6"/>
          <w:sz w:val="32"/>
          <w:szCs w:val="32"/>
          <w:highlight w:val="none"/>
          <w:u w:val="none"/>
        </w:rPr>
        <w:t>跨</w:t>
      </w:r>
      <w:r>
        <w:rPr>
          <w:rFonts w:hint="eastAsia" w:ascii="方正仿宋简体" w:hAnsi="仿宋" w:eastAsia="方正仿宋简体" w:cs="华文仿宋"/>
          <w:color w:val="auto"/>
          <w:spacing w:val="-6"/>
          <w:sz w:val="32"/>
          <w:szCs w:val="32"/>
          <w:highlight w:val="none"/>
          <w:u w:val="none"/>
        </w:rPr>
        <w:t>行</w:t>
      </w:r>
      <w:r>
        <w:rPr>
          <w:rFonts w:ascii="方正仿宋简体" w:hAnsi="仿宋" w:eastAsia="方正仿宋简体" w:cs="华文仿宋"/>
          <w:color w:val="auto"/>
          <w:spacing w:val="-6"/>
          <w:sz w:val="32"/>
          <w:szCs w:val="32"/>
          <w:highlight w:val="none"/>
          <w:u w:val="none"/>
        </w:rPr>
        <w:t>业申报的，</w:t>
      </w:r>
      <w:r>
        <w:rPr>
          <w:rFonts w:hint="eastAsia" w:ascii="方正仿宋简体" w:hAnsi="仿宋" w:eastAsia="方正仿宋简体" w:cs="华文仿宋"/>
          <w:color w:val="auto"/>
          <w:spacing w:val="-6"/>
          <w:sz w:val="32"/>
          <w:szCs w:val="32"/>
          <w:highlight w:val="none"/>
          <w:u w:val="none"/>
        </w:rPr>
        <w:t>应当</w:t>
      </w:r>
      <w:r>
        <w:rPr>
          <w:rFonts w:ascii="方正仿宋简体" w:hAnsi="仿宋" w:eastAsia="方正仿宋简体" w:cs="华文仿宋"/>
          <w:color w:val="auto"/>
          <w:spacing w:val="-6"/>
          <w:sz w:val="32"/>
          <w:szCs w:val="32"/>
          <w:highlight w:val="none"/>
          <w:u w:val="none"/>
        </w:rPr>
        <w:t>说明具体专业和工作年限，并上传相关证明材料</w:t>
      </w:r>
      <w:r>
        <w:rPr>
          <w:rFonts w:hint="eastAsia" w:ascii="方正仿宋简体" w:hAnsi="仿宋" w:eastAsia="方正仿宋简体" w:cs="华文仿宋"/>
          <w:color w:val="auto"/>
          <w:spacing w:val="-6"/>
          <w:sz w:val="32"/>
          <w:szCs w:val="32"/>
          <w:highlight w:val="none"/>
          <w:u w:val="none"/>
          <w:lang w:eastAsia="zh-CN"/>
        </w:rPr>
        <w:t>，</w:t>
      </w:r>
      <w:r>
        <w:rPr>
          <w:rFonts w:hint="eastAsia" w:ascii="方正仿宋简体" w:hAnsi="方正仿宋简体" w:eastAsia="方正仿宋简体" w:cs="方正仿宋简体"/>
          <w:spacing w:val="-6"/>
          <w:sz w:val="32"/>
          <w:szCs w:val="32"/>
          <w:highlight w:val="none"/>
          <w:lang w:eastAsia="zh-CN"/>
        </w:rPr>
        <w:t>行业主管部门对跨行业跨类别申报有相关限制要求的按行业要求执行。</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pacing w:val="-11"/>
          <w:sz w:val="32"/>
          <w:szCs w:val="32"/>
          <w:highlight w:val="none"/>
        </w:rPr>
      </w:pPr>
      <w:r>
        <w:rPr>
          <w:rFonts w:hint="eastAsia" w:ascii="方正仿宋简体" w:hAnsi="仿宋" w:eastAsia="方正仿宋简体" w:cs="华文仿宋"/>
          <w:color w:val="auto"/>
          <w:sz w:val="32"/>
          <w:szCs w:val="32"/>
          <w:highlight w:val="none"/>
        </w:rPr>
        <w:t>申请人应当对所填报信息、所提供</w:t>
      </w:r>
      <w:r>
        <w:rPr>
          <w:rFonts w:hint="eastAsia" w:ascii="方正仿宋简体" w:hAnsi="仿宋" w:eastAsia="方正仿宋简体" w:cs="华文仿宋"/>
          <w:color w:val="auto"/>
          <w:sz w:val="32"/>
          <w:szCs w:val="32"/>
          <w:highlight w:val="none"/>
          <w:lang w:val="en-US" w:eastAsia="zh-CN"/>
        </w:rPr>
        <w:t>证件</w:t>
      </w:r>
      <w:r>
        <w:rPr>
          <w:rFonts w:hint="eastAsia" w:ascii="方正仿宋简体" w:hAnsi="仿宋" w:eastAsia="方正仿宋简体" w:cs="华文仿宋"/>
          <w:color w:val="auto"/>
          <w:sz w:val="32"/>
          <w:szCs w:val="32"/>
          <w:highlight w:val="none"/>
        </w:rPr>
        <w:t>（含扫描件）的真实</w:t>
      </w:r>
      <w:r>
        <w:rPr>
          <w:rFonts w:hint="eastAsia" w:ascii="方正仿宋简体" w:hAnsi="仿宋" w:eastAsia="方正仿宋简体" w:cs="华文仿宋"/>
          <w:color w:val="auto"/>
          <w:spacing w:val="-11"/>
          <w:sz w:val="32"/>
          <w:szCs w:val="32"/>
          <w:highlight w:val="none"/>
        </w:rPr>
        <w:t>性、合法性负责，</w:t>
      </w:r>
      <w:r>
        <w:rPr>
          <w:rFonts w:hint="eastAsia" w:ascii="方正仿宋简体" w:hAnsi="仿宋" w:eastAsia="方正仿宋简体" w:cs="华文仿宋"/>
          <w:color w:val="auto"/>
          <w:spacing w:val="-11"/>
          <w:sz w:val="32"/>
          <w:szCs w:val="32"/>
          <w:highlight w:val="none"/>
          <w:u w:val="none"/>
        </w:rPr>
        <w:t>并作出书面承诺，</w:t>
      </w:r>
      <w:r>
        <w:rPr>
          <w:rFonts w:hint="eastAsia" w:ascii="方正仿宋简体" w:hAnsi="仿宋" w:eastAsia="方正仿宋简体" w:cs="华文仿宋"/>
          <w:color w:val="auto"/>
          <w:spacing w:val="-11"/>
          <w:sz w:val="32"/>
          <w:szCs w:val="32"/>
          <w:highlight w:val="none"/>
        </w:rPr>
        <w:t>不得以虚假材料骗取专家资格。</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（二）入库审查</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rPr>
        <w:t>申请人提交信息后，系统自动推送至对应</w:t>
      </w:r>
      <w:r>
        <w:rPr>
          <w:rFonts w:hint="eastAsia" w:ascii="方正仿宋简体" w:hAnsi="仿宋" w:eastAsia="方正仿宋简体" w:cs="华文仿宋"/>
          <w:color w:val="auto"/>
          <w:sz w:val="32"/>
          <w:szCs w:val="32"/>
          <w:highlight w:val="none"/>
          <w:lang w:val="en-US" w:eastAsia="zh-CN"/>
        </w:rPr>
        <w:t>的</w:t>
      </w:r>
      <w:r>
        <w:rPr>
          <w:rFonts w:hint="eastAsia" w:ascii="方正仿宋简体" w:hAnsi="仿宋" w:eastAsia="方正仿宋简体" w:cs="华文仿宋"/>
          <w:color w:val="auto"/>
          <w:sz w:val="32"/>
          <w:szCs w:val="32"/>
          <w:highlight w:val="none"/>
        </w:rPr>
        <w:t>行业</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w:t>
      </w:r>
      <w:r>
        <w:rPr>
          <w:rFonts w:hint="eastAsia" w:ascii="方正仿宋简体" w:hAnsi="仿宋" w:eastAsia="方正仿宋简体" w:cs="华文仿宋"/>
          <w:color w:val="auto"/>
          <w:sz w:val="32"/>
          <w:szCs w:val="32"/>
          <w:highlight w:val="none"/>
          <w:lang w:val="en-US" w:eastAsia="zh-CN"/>
        </w:rPr>
        <w:t>各盟市和自治区</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通过“内蒙古自治区综合评标评审专家库管理系统”按照本行业专家</w:t>
      </w:r>
      <w:r>
        <w:rPr>
          <w:rFonts w:hint="eastAsia" w:ascii="方正仿宋简体" w:hAnsi="仿宋" w:eastAsia="方正仿宋简体" w:cs="华文仿宋"/>
          <w:color w:val="auto"/>
          <w:sz w:val="32"/>
          <w:szCs w:val="32"/>
          <w:highlight w:val="none"/>
          <w:lang w:val="en-US" w:eastAsia="zh-CN"/>
        </w:rPr>
        <w:t>的</w:t>
      </w:r>
      <w:r>
        <w:rPr>
          <w:rFonts w:hint="eastAsia" w:ascii="方正仿宋简体" w:hAnsi="仿宋" w:eastAsia="方正仿宋简体" w:cs="华文仿宋"/>
          <w:color w:val="auto"/>
          <w:sz w:val="32"/>
          <w:szCs w:val="32"/>
          <w:highlight w:val="none"/>
        </w:rPr>
        <w:t>入库条件及要求分别进行初审和复审。</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596"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pacing w:val="-11"/>
          <w:sz w:val="32"/>
          <w:szCs w:val="32"/>
          <w:highlight w:val="none"/>
        </w:rPr>
        <w:t>申请人所报评标专业经审核确定后，一般不予调整。取得新的专业注册执业资格证书确需调整评标专业的，应当在修改后提交审核。</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（三）岗前培训</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rPr>
        <w:t>申请人审核通过后，系统自动以短信方式告知其登录系统</w:t>
      </w:r>
      <w:r>
        <w:rPr>
          <w:rFonts w:hint="eastAsia" w:ascii="方正仿宋简体" w:hAnsi="仿宋" w:eastAsia="方正仿宋简体" w:cs="华文仿宋"/>
          <w:color w:val="auto"/>
          <w:sz w:val="32"/>
          <w:szCs w:val="32"/>
          <w:highlight w:val="none"/>
          <w:lang w:val="en-US" w:eastAsia="zh-CN"/>
        </w:rPr>
        <w:t>参加</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lang w:val="en-US" w:eastAsia="zh-CN"/>
        </w:rPr>
        <w:t>组织的相关法律法规知识、评标方法及职业道德等专家</w:t>
      </w:r>
      <w:r>
        <w:rPr>
          <w:rFonts w:hint="eastAsia" w:ascii="方正仿宋简体" w:hAnsi="仿宋" w:eastAsia="方正仿宋简体" w:cs="华文仿宋"/>
          <w:color w:val="auto"/>
          <w:sz w:val="32"/>
          <w:szCs w:val="32"/>
          <w:highlight w:val="none"/>
        </w:rPr>
        <w:t>入库培训及考试。</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（四）</w:t>
      </w:r>
      <w:r>
        <w:rPr>
          <w:rFonts w:hint="eastAsia" w:ascii="方正仿宋简体" w:hAnsi="仿宋" w:eastAsia="方正仿宋简体" w:cs="华文仿宋"/>
          <w:color w:val="auto"/>
          <w:sz w:val="32"/>
          <w:szCs w:val="32"/>
          <w:highlight w:val="none"/>
          <w:u w:val="none"/>
          <w:lang w:val="en-US" w:eastAsia="zh-CN"/>
        </w:rPr>
        <w:t>确认</w:t>
      </w:r>
      <w:r>
        <w:rPr>
          <w:rFonts w:hint="eastAsia" w:ascii="方正仿宋简体" w:hAnsi="仿宋" w:eastAsia="方正仿宋简体" w:cs="华文仿宋"/>
          <w:color w:val="auto"/>
          <w:sz w:val="32"/>
          <w:szCs w:val="32"/>
          <w:highlight w:val="none"/>
          <w:u w:val="none"/>
        </w:rPr>
        <w:t>入库</w:t>
      </w:r>
      <w:r>
        <w:rPr>
          <w:rFonts w:hint="eastAsia" w:ascii="方正仿宋简体" w:hAnsi="仿宋" w:eastAsia="方正仿宋简体" w:cs="华文仿宋"/>
          <w:color w:val="auto"/>
          <w:sz w:val="32"/>
          <w:szCs w:val="32"/>
          <w:highlight w:val="none"/>
          <w:u w:val="none"/>
          <w:lang w:eastAsia="zh-CN"/>
        </w:rPr>
        <w:t>。</w:t>
      </w:r>
      <w:r>
        <w:rPr>
          <w:rFonts w:hint="eastAsia" w:ascii="方正仿宋简体" w:hAnsi="仿宋" w:eastAsia="方正仿宋简体" w:cs="华文仿宋"/>
          <w:color w:val="auto"/>
          <w:sz w:val="32"/>
          <w:szCs w:val="32"/>
          <w:highlight w:val="none"/>
          <w:u w:val="none"/>
        </w:rPr>
        <w:t>申请人培训考试合格的，经</w:t>
      </w:r>
      <w:r>
        <w:rPr>
          <w:rFonts w:hint="eastAsia" w:ascii="方正仿宋简体" w:hAnsi="仿宋" w:eastAsia="方正仿宋简体" w:cs="华文仿宋"/>
          <w:color w:val="auto"/>
          <w:sz w:val="32"/>
          <w:szCs w:val="32"/>
          <w:highlight w:val="none"/>
          <w:u w:val="none"/>
          <w:lang w:eastAsia="zh-CN"/>
        </w:rPr>
        <w:t>行政监督部门</w:t>
      </w:r>
      <w:r>
        <w:rPr>
          <w:rFonts w:hint="eastAsia" w:ascii="方正仿宋简体" w:hAnsi="仿宋" w:eastAsia="方正仿宋简体" w:cs="华文仿宋"/>
          <w:color w:val="auto"/>
          <w:sz w:val="32"/>
          <w:szCs w:val="32"/>
          <w:highlight w:val="none"/>
          <w:u w:val="none"/>
          <w:lang w:val="en-US" w:eastAsia="zh-CN"/>
        </w:rPr>
        <w:t>审核确认</w:t>
      </w:r>
      <w:r>
        <w:rPr>
          <w:rFonts w:hint="eastAsia" w:ascii="方正仿宋简体" w:hAnsi="仿宋" w:eastAsia="方正仿宋简体" w:cs="华文仿宋"/>
          <w:color w:val="auto"/>
          <w:sz w:val="32"/>
          <w:szCs w:val="32"/>
          <w:highlight w:val="none"/>
          <w:u w:val="none"/>
        </w:rPr>
        <w:t>后，</w:t>
      </w:r>
      <w:r>
        <w:rPr>
          <w:rFonts w:hint="eastAsia" w:ascii="方正仿宋简体" w:hAnsi="仿宋" w:eastAsia="方正仿宋简体" w:cs="华文仿宋"/>
          <w:color w:val="auto"/>
          <w:sz w:val="32"/>
          <w:szCs w:val="32"/>
          <w:highlight w:val="none"/>
        </w:rPr>
        <w:t>入选自治区专家库。</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第十</w:t>
      </w:r>
      <w:r>
        <w:rPr>
          <w:rFonts w:hint="eastAsia" w:ascii="方正仿宋简体" w:hAnsi="仿宋" w:eastAsia="黑体" w:cs="华文仿宋"/>
          <w:b w:val="0"/>
          <w:bCs/>
          <w:color w:val="auto"/>
          <w:sz w:val="32"/>
          <w:szCs w:val="32"/>
          <w:highlight w:val="none"/>
          <w:lang w:val="en-US" w:eastAsia="zh-CN"/>
        </w:rPr>
        <w:t>三</w:t>
      </w:r>
      <w:r>
        <w:rPr>
          <w:rFonts w:hint="eastAsia" w:ascii="方正仿宋简体" w:hAnsi="仿宋" w:eastAsia="黑体" w:cs="华文仿宋"/>
          <w:b w:val="0"/>
          <w:bCs/>
          <w:color w:val="auto"/>
          <w:sz w:val="32"/>
          <w:szCs w:val="32"/>
          <w:highlight w:val="none"/>
        </w:rPr>
        <w:t>条</w:t>
      </w:r>
      <w:r>
        <w:rPr>
          <w:rFonts w:hint="eastAsia" w:ascii="方正仿宋简体" w:hAnsi="仿宋" w:eastAsia="黑体" w:cs="华文仿宋"/>
          <w:bCs/>
          <w:color w:val="auto"/>
          <w:sz w:val="32"/>
          <w:szCs w:val="32"/>
          <w:highlight w:val="none"/>
        </w:rPr>
        <w:t xml:space="preserve"> </w:t>
      </w:r>
      <w:r>
        <w:rPr>
          <w:rFonts w:hint="eastAsia" w:ascii="方正仿宋简体" w:hAnsi="仿宋" w:eastAsia="方正仿宋简体" w:cs="华文仿宋"/>
          <w:color w:val="auto"/>
          <w:sz w:val="32"/>
          <w:szCs w:val="32"/>
          <w:highlight w:val="none"/>
        </w:rPr>
        <w:t xml:space="preserve"> 专家所在单位应当对专家参加评标评审活动、相关培训和继续教育给予支持。</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十四</w:t>
      </w:r>
      <w:r>
        <w:rPr>
          <w:rFonts w:hint="eastAsia" w:ascii="方正仿宋简体" w:hAnsi="仿宋" w:eastAsia="黑体" w:cs="华文仿宋"/>
          <w:b w:val="0"/>
          <w:bCs/>
          <w:color w:val="auto"/>
          <w:sz w:val="32"/>
          <w:szCs w:val="32"/>
          <w:highlight w:val="none"/>
        </w:rPr>
        <w:t>条</w:t>
      </w:r>
      <w:r>
        <w:rPr>
          <w:rFonts w:hint="eastAsia" w:ascii="方正仿宋简体" w:hAnsi="仿宋" w:eastAsia="黑体" w:cs="华文仿宋"/>
          <w:bCs/>
          <w:color w:val="auto"/>
          <w:sz w:val="32"/>
          <w:szCs w:val="32"/>
          <w:highlight w:val="none"/>
        </w:rPr>
        <w:t xml:space="preserve">  </w:t>
      </w:r>
      <w:r>
        <w:rPr>
          <w:rFonts w:hint="eastAsia" w:ascii="方正仿宋简体" w:hAnsi="仿宋" w:eastAsia="方正仿宋简体" w:cs="华文仿宋"/>
          <w:color w:val="auto"/>
          <w:sz w:val="32"/>
          <w:szCs w:val="32"/>
          <w:highlight w:val="none"/>
        </w:rPr>
        <w:t>专家个人信息发生变化</w:t>
      </w:r>
      <w:r>
        <w:rPr>
          <w:rFonts w:hint="eastAsia" w:ascii="方正仿宋简体" w:hAnsi="仿宋" w:eastAsia="方正仿宋简体" w:cs="华文仿宋"/>
          <w:color w:val="auto"/>
          <w:sz w:val="32"/>
          <w:szCs w:val="32"/>
          <w:highlight w:val="none"/>
          <w:lang w:val="en-US" w:eastAsia="zh-CN"/>
        </w:rPr>
        <w:t>时，</w:t>
      </w:r>
      <w:r>
        <w:rPr>
          <w:rFonts w:hint="eastAsia" w:ascii="方正仿宋简体" w:hAnsi="仿宋" w:eastAsia="方正仿宋简体" w:cs="华文仿宋"/>
          <w:color w:val="auto"/>
          <w:sz w:val="32"/>
          <w:szCs w:val="32"/>
          <w:highlight w:val="none"/>
        </w:rPr>
        <w:t>应当及时进行修改。修改分为自行修改和经审核修改。</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自行修改信息包括：专家基本信息、工作简历信息。</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经审核修改信息包括：</w:t>
      </w:r>
      <w:r>
        <w:rPr>
          <w:rFonts w:hint="eastAsia" w:ascii="方正仿宋简体" w:hAnsi="仿宋" w:eastAsia="方正仿宋简体" w:cs="华文仿宋"/>
          <w:color w:val="auto"/>
          <w:sz w:val="32"/>
          <w:szCs w:val="32"/>
          <w:highlight w:val="none"/>
          <w:lang w:val="en-US" w:eastAsia="zh-CN"/>
        </w:rPr>
        <w:t>申报信息、评标专业信息、职称</w:t>
      </w:r>
      <w:r>
        <w:rPr>
          <w:rFonts w:hint="eastAsia" w:ascii="方正仿宋简体" w:hAnsi="仿宋" w:eastAsia="方正仿宋简体" w:cs="华文仿宋"/>
          <w:color w:val="auto"/>
          <w:sz w:val="32"/>
          <w:szCs w:val="32"/>
          <w:highlight w:val="none"/>
        </w:rPr>
        <w:t>证书</w:t>
      </w:r>
      <w:r>
        <w:rPr>
          <w:rFonts w:hint="eastAsia" w:ascii="方正仿宋简体" w:hAnsi="仿宋" w:eastAsia="方正仿宋简体" w:cs="华文仿宋"/>
          <w:color w:val="auto"/>
          <w:sz w:val="32"/>
          <w:szCs w:val="32"/>
          <w:highlight w:val="none"/>
          <w:lang w:val="en-US" w:eastAsia="zh-CN"/>
        </w:rPr>
        <w:t>信息</w:t>
      </w:r>
      <w:r>
        <w:rPr>
          <w:rFonts w:hint="eastAsia" w:ascii="方正仿宋简体" w:hAnsi="仿宋" w:eastAsia="方正仿宋简体" w:cs="华文仿宋"/>
          <w:color w:val="auto"/>
          <w:sz w:val="32"/>
          <w:szCs w:val="32"/>
          <w:highlight w:val="none"/>
        </w:rPr>
        <w:t>、</w:t>
      </w:r>
      <w:r>
        <w:rPr>
          <w:rFonts w:hint="eastAsia" w:ascii="方正仿宋简体" w:hAnsi="仿宋" w:eastAsia="方正仿宋简体" w:cs="华文仿宋"/>
          <w:color w:val="auto"/>
          <w:sz w:val="32"/>
          <w:szCs w:val="32"/>
          <w:highlight w:val="none"/>
          <w:lang w:val="en-US" w:eastAsia="zh-CN"/>
        </w:rPr>
        <w:t>执业</w:t>
      </w:r>
      <w:r>
        <w:rPr>
          <w:rFonts w:hint="eastAsia" w:ascii="方正仿宋简体" w:hAnsi="仿宋" w:eastAsia="方正仿宋简体" w:cs="华文仿宋"/>
          <w:color w:val="auto"/>
          <w:sz w:val="32"/>
          <w:szCs w:val="32"/>
          <w:highlight w:val="none"/>
        </w:rPr>
        <w:t>资格证书</w:t>
      </w:r>
      <w:r>
        <w:rPr>
          <w:rFonts w:hint="eastAsia" w:ascii="方正仿宋简体" w:hAnsi="仿宋" w:eastAsia="方正仿宋简体" w:cs="华文仿宋"/>
          <w:color w:val="auto"/>
          <w:sz w:val="32"/>
          <w:szCs w:val="32"/>
          <w:highlight w:val="none"/>
          <w:lang w:val="en-US" w:eastAsia="zh-CN"/>
        </w:rPr>
        <w:t>信息、</w:t>
      </w:r>
      <w:r>
        <w:rPr>
          <w:rFonts w:hint="eastAsia" w:ascii="方正仿宋简体" w:hAnsi="方正仿宋简体" w:eastAsia="方正仿宋简体" w:cs="方正仿宋简体"/>
          <w:sz w:val="32"/>
          <w:szCs w:val="32"/>
          <w:highlight w:val="none"/>
          <w:lang w:eastAsia="zh-CN"/>
        </w:rPr>
        <w:t>回避单位信息</w:t>
      </w:r>
      <w:r>
        <w:rPr>
          <w:rFonts w:hint="eastAsia" w:ascii="方正仿宋简体" w:hAnsi="仿宋" w:eastAsia="方正仿宋简体" w:cs="华文仿宋"/>
          <w:color w:val="auto"/>
          <w:sz w:val="32"/>
          <w:szCs w:val="32"/>
          <w:highlight w:val="none"/>
        </w:rPr>
        <w:t>等。</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仿宋" w:eastAsia="方正仿宋简体" w:cs="华文仿宋"/>
          <w:color w:val="auto"/>
          <w:spacing w:val="-6"/>
          <w:sz w:val="32"/>
          <w:szCs w:val="32"/>
          <w:highlight w:val="none"/>
          <w:lang w:val="en-US" w:eastAsia="zh-CN"/>
        </w:rPr>
      </w:pPr>
      <w:r>
        <w:rPr>
          <w:rFonts w:hint="eastAsia" w:ascii="方正仿宋简体" w:hAnsi="仿宋" w:eastAsia="黑体" w:cs="华文仿宋"/>
          <w:b w:val="0"/>
          <w:bCs/>
          <w:color w:val="auto"/>
          <w:sz w:val="32"/>
          <w:szCs w:val="32"/>
          <w:highlight w:val="none"/>
          <w:lang w:val="en-US" w:eastAsia="zh-CN"/>
        </w:rPr>
        <w:t>第十五条</w:t>
      </w:r>
      <w:r>
        <w:rPr>
          <w:rFonts w:hint="eastAsia" w:ascii="方正仿宋简体" w:hAnsi="仿宋" w:eastAsia="方正仿宋简体" w:cs="华文仿宋"/>
          <w:color w:val="auto"/>
          <w:sz w:val="32"/>
          <w:szCs w:val="32"/>
          <w:highlight w:val="none"/>
          <w:lang w:val="en-US" w:eastAsia="zh-CN"/>
        </w:rPr>
        <w:t xml:space="preserve">  </w:t>
      </w:r>
      <w:r>
        <w:rPr>
          <w:rFonts w:hint="eastAsia" w:ascii="方正仿宋简体" w:hAnsi="仿宋" w:eastAsia="方正仿宋简体" w:cs="华文仿宋"/>
          <w:color w:val="auto"/>
          <w:spacing w:val="-6"/>
          <w:sz w:val="32"/>
          <w:szCs w:val="32"/>
          <w:highlight w:val="none"/>
          <w:lang w:val="en-US" w:eastAsia="zh-CN"/>
        </w:rPr>
        <w:t>自治区专家库建立专家电子档案，内容包括：基本信息、入库申请表、从事专业工作情况和简历、资格审查、培训考核、参与评标评审工作情况、信用承诺、信用评价情况等相关信息。</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default" w:ascii="方正仿宋简体" w:hAnsi="仿宋" w:eastAsia="方正仿宋简体" w:cs="华文仿宋"/>
          <w:color w:val="auto"/>
          <w:sz w:val="32"/>
          <w:szCs w:val="32"/>
          <w:highlight w:val="none"/>
          <w:lang w:val="en-US" w:eastAsia="zh-CN"/>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十六</w:t>
      </w:r>
      <w:r>
        <w:rPr>
          <w:rFonts w:hint="eastAsia" w:ascii="方正仿宋简体" w:hAnsi="仿宋" w:eastAsia="黑体" w:cs="华文仿宋"/>
          <w:b w:val="0"/>
          <w:bCs/>
          <w:color w:val="auto"/>
          <w:sz w:val="32"/>
          <w:szCs w:val="32"/>
          <w:highlight w:val="none"/>
        </w:rPr>
        <w:t>条</w:t>
      </w:r>
      <w:r>
        <w:rPr>
          <w:rFonts w:hint="eastAsia" w:ascii="方正仿宋简体" w:hAnsi="仿宋" w:eastAsia="黑体" w:cs="华文仿宋"/>
          <w:bCs/>
          <w:color w:val="auto"/>
          <w:sz w:val="32"/>
          <w:szCs w:val="32"/>
          <w:highlight w:val="none"/>
        </w:rPr>
        <w:t xml:space="preserve"> </w:t>
      </w:r>
      <w:r>
        <w:rPr>
          <w:rFonts w:hint="eastAsia" w:ascii="方正仿宋简体" w:hAnsi="仿宋" w:eastAsia="方正仿宋简体" w:cs="华文仿宋"/>
          <w:color w:val="auto"/>
          <w:sz w:val="32"/>
          <w:szCs w:val="32"/>
          <w:highlight w:val="none"/>
        </w:rPr>
        <w:t xml:space="preserve"> 自治区专家库信息应当严格保密，非因工作需要，任何单位和个人不得查询、修改、导出相关信息数据。</w:t>
      </w:r>
    </w:p>
    <w:p>
      <w:pPr>
        <w:keepNext w:val="0"/>
        <w:keepLines w:val="0"/>
        <w:pageBreakBefore w:val="0"/>
        <w:widowControl w:val="0"/>
        <w:tabs>
          <w:tab w:val="left" w:pos="312"/>
        </w:tabs>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黑体" w:eastAsia="方正黑体简体" w:cs="黑体"/>
          <w:color w:val="auto"/>
          <w:sz w:val="32"/>
          <w:szCs w:val="32"/>
          <w:highlight w:val="none"/>
        </w:rPr>
      </w:pPr>
      <w:r>
        <w:rPr>
          <w:rFonts w:hint="eastAsia" w:ascii="方正黑体简体" w:hAnsi="黑体" w:eastAsia="方正黑体简体" w:cs="黑体"/>
          <w:color w:val="auto"/>
          <w:sz w:val="32"/>
          <w:szCs w:val="32"/>
          <w:highlight w:val="none"/>
        </w:rPr>
        <w:t>第四章  专家权利和义务</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第十</w:t>
      </w:r>
      <w:r>
        <w:rPr>
          <w:rFonts w:hint="eastAsia" w:ascii="方正仿宋简体" w:hAnsi="仿宋" w:eastAsia="黑体" w:cs="华文仿宋"/>
          <w:b w:val="0"/>
          <w:bCs/>
          <w:color w:val="auto"/>
          <w:sz w:val="32"/>
          <w:szCs w:val="32"/>
          <w:highlight w:val="none"/>
          <w:lang w:val="en-US" w:eastAsia="zh-CN"/>
        </w:rPr>
        <w:t>七</w:t>
      </w:r>
      <w:r>
        <w:rPr>
          <w:rFonts w:hint="eastAsia" w:ascii="方正仿宋简体" w:hAnsi="仿宋" w:eastAsia="黑体" w:cs="华文仿宋"/>
          <w:b w:val="0"/>
          <w:bCs/>
          <w:color w:val="auto"/>
          <w:sz w:val="32"/>
          <w:szCs w:val="32"/>
          <w:highlight w:val="none"/>
        </w:rPr>
        <w:t>条</w:t>
      </w:r>
      <w:r>
        <w:rPr>
          <w:rFonts w:hint="eastAsia" w:ascii="方正仿宋简体" w:hAnsi="仿宋" w:eastAsia="黑体" w:cs="华文仿宋"/>
          <w:bCs/>
          <w:color w:val="auto"/>
          <w:sz w:val="32"/>
          <w:szCs w:val="32"/>
          <w:highlight w:val="none"/>
        </w:rPr>
        <w:t xml:space="preserve"> </w:t>
      </w:r>
      <w:r>
        <w:rPr>
          <w:rFonts w:hint="eastAsia" w:ascii="方正仿宋简体" w:hAnsi="仿宋" w:eastAsia="方正仿宋简体" w:cs="华文仿宋"/>
          <w:color w:val="auto"/>
          <w:sz w:val="32"/>
          <w:szCs w:val="32"/>
          <w:highlight w:val="none"/>
        </w:rPr>
        <w:t xml:space="preserve"> 专家享有下列权利：</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（一）接受</w:t>
      </w:r>
      <w:r>
        <w:rPr>
          <w:rFonts w:hint="eastAsia" w:ascii="方正仿宋简体" w:hAnsi="仿宋" w:eastAsia="方正仿宋简体" w:cs="华文仿宋"/>
          <w:color w:val="auto"/>
          <w:sz w:val="32"/>
          <w:szCs w:val="32"/>
          <w:highlight w:val="none"/>
          <w:lang w:val="en-US" w:eastAsia="zh-CN"/>
        </w:rPr>
        <w:t>招标人邀</w:t>
      </w:r>
      <w:r>
        <w:rPr>
          <w:rFonts w:hint="eastAsia" w:ascii="方正仿宋简体" w:hAnsi="仿宋" w:eastAsia="方正仿宋简体" w:cs="华文仿宋"/>
          <w:color w:val="auto"/>
          <w:sz w:val="32"/>
          <w:szCs w:val="32"/>
          <w:highlight w:val="none"/>
        </w:rPr>
        <w:t>请</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u w:val="none"/>
          <w:lang w:val="en-US" w:eastAsia="zh-CN"/>
        </w:rPr>
        <w:t>担任评标评审委员会成员</w:t>
      </w:r>
      <w:r>
        <w:rPr>
          <w:rFonts w:hint="eastAsia" w:ascii="方正仿宋简体" w:hAnsi="仿宋" w:eastAsia="方正仿宋简体" w:cs="华文仿宋"/>
          <w:color w:val="auto"/>
          <w:sz w:val="32"/>
          <w:szCs w:val="32"/>
          <w:highlight w:val="none"/>
          <w:lang w:eastAsia="zh-CN"/>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（二）按照</w:t>
      </w:r>
      <w:r>
        <w:rPr>
          <w:rFonts w:hint="eastAsia" w:ascii="方正仿宋简体" w:hAnsi="仿宋" w:eastAsia="方正仿宋简体" w:cs="华文仿宋"/>
          <w:color w:val="auto"/>
          <w:sz w:val="32"/>
          <w:szCs w:val="32"/>
          <w:highlight w:val="none"/>
          <w:lang w:val="en-US" w:eastAsia="zh-CN"/>
        </w:rPr>
        <w:t>招标文件</w:t>
      </w:r>
      <w:r>
        <w:rPr>
          <w:rFonts w:hint="eastAsia" w:ascii="方正仿宋简体" w:hAnsi="仿宋" w:eastAsia="方正仿宋简体" w:cs="华文仿宋"/>
          <w:color w:val="auto"/>
          <w:sz w:val="32"/>
          <w:szCs w:val="32"/>
          <w:highlight w:val="none"/>
        </w:rPr>
        <w:t>规定的标准和方法进行独立</w:t>
      </w:r>
      <w:r>
        <w:rPr>
          <w:rFonts w:hint="eastAsia" w:ascii="方正仿宋简体" w:hAnsi="仿宋" w:eastAsia="方正仿宋简体" w:cs="华文仿宋"/>
          <w:color w:val="auto"/>
          <w:sz w:val="32"/>
          <w:szCs w:val="32"/>
          <w:highlight w:val="none"/>
          <w:lang w:val="en-US" w:eastAsia="zh-CN"/>
        </w:rPr>
        <w:t>评标</w:t>
      </w:r>
      <w:r>
        <w:rPr>
          <w:rFonts w:hint="eastAsia" w:ascii="方正仿宋简体" w:hAnsi="仿宋" w:eastAsia="方正仿宋简体" w:cs="华文仿宋"/>
          <w:color w:val="auto"/>
          <w:sz w:val="32"/>
          <w:szCs w:val="32"/>
          <w:highlight w:val="none"/>
        </w:rPr>
        <w:t>评审并提出意见，不受任何单位和个人的非法影响或</w:t>
      </w:r>
      <w:r>
        <w:rPr>
          <w:rFonts w:hint="eastAsia" w:ascii="方正仿宋简体" w:hAnsi="仿宋" w:eastAsia="方正仿宋简体" w:cs="华文仿宋"/>
          <w:color w:val="auto"/>
          <w:sz w:val="32"/>
          <w:szCs w:val="32"/>
          <w:highlight w:val="none"/>
          <w:lang w:val="en-US" w:eastAsia="zh-CN"/>
        </w:rPr>
        <w:t>者</w:t>
      </w:r>
      <w:r>
        <w:rPr>
          <w:rFonts w:hint="eastAsia" w:ascii="方正仿宋简体" w:hAnsi="仿宋" w:eastAsia="方正仿宋简体" w:cs="华文仿宋"/>
          <w:color w:val="auto"/>
          <w:sz w:val="32"/>
          <w:szCs w:val="32"/>
          <w:highlight w:val="none"/>
        </w:rPr>
        <w:t>干预；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eastAsia" w:ascii="方正仿宋简体" w:hAnsi="仿宋" w:eastAsia="方正仿宋简体" w:cs="华文仿宋"/>
          <w:color w:val="auto"/>
          <w:sz w:val="32"/>
          <w:szCs w:val="32"/>
          <w:highlight w:val="none"/>
          <w:lang w:val="en-US" w:eastAsia="zh-CN"/>
        </w:rPr>
        <w:t>三</w:t>
      </w:r>
      <w:r>
        <w:rPr>
          <w:rFonts w:hint="eastAsia" w:ascii="方正仿宋简体" w:hAnsi="仿宋" w:eastAsia="方正仿宋简体" w:cs="华文仿宋"/>
          <w:color w:val="auto"/>
          <w:sz w:val="32"/>
          <w:szCs w:val="32"/>
          <w:highlight w:val="none"/>
        </w:rPr>
        <w:t>）</w:t>
      </w:r>
      <w:r>
        <w:rPr>
          <w:rFonts w:hint="eastAsia" w:ascii="方正仿宋简体" w:hAnsi="仿宋" w:eastAsia="方正仿宋简体" w:cs="华文仿宋"/>
          <w:color w:val="auto"/>
          <w:spacing w:val="-11"/>
          <w:sz w:val="32"/>
          <w:szCs w:val="32"/>
          <w:highlight w:val="none"/>
        </w:rPr>
        <w:t>向有关</w:t>
      </w:r>
      <w:r>
        <w:rPr>
          <w:rFonts w:hint="eastAsia" w:ascii="方正仿宋简体" w:hAnsi="仿宋" w:eastAsia="方正仿宋简体" w:cs="华文仿宋"/>
          <w:color w:val="auto"/>
          <w:spacing w:val="-11"/>
          <w:sz w:val="32"/>
          <w:szCs w:val="32"/>
          <w:highlight w:val="none"/>
          <w:lang w:eastAsia="zh-CN"/>
        </w:rPr>
        <w:t>行政监督部门</w:t>
      </w:r>
      <w:r>
        <w:rPr>
          <w:rFonts w:hint="eastAsia" w:ascii="方正仿宋简体" w:hAnsi="仿宋" w:eastAsia="方正仿宋简体" w:cs="华文仿宋"/>
          <w:color w:val="auto"/>
          <w:spacing w:val="-11"/>
          <w:sz w:val="32"/>
          <w:szCs w:val="32"/>
          <w:highlight w:val="none"/>
        </w:rPr>
        <w:t>举报评标评审活动中存在的违法、违</w:t>
      </w:r>
      <w:r>
        <w:rPr>
          <w:rFonts w:hint="eastAsia" w:ascii="方正仿宋简体" w:hAnsi="仿宋" w:eastAsia="方正仿宋简体" w:cs="华文仿宋"/>
          <w:color w:val="auto"/>
          <w:sz w:val="32"/>
          <w:szCs w:val="32"/>
          <w:highlight w:val="none"/>
        </w:rPr>
        <w:t>规或</w:t>
      </w:r>
      <w:r>
        <w:rPr>
          <w:rFonts w:hint="eastAsia" w:ascii="方正仿宋简体" w:hAnsi="仿宋" w:eastAsia="方正仿宋简体" w:cs="华文仿宋"/>
          <w:color w:val="auto"/>
          <w:sz w:val="32"/>
          <w:szCs w:val="32"/>
          <w:highlight w:val="none"/>
          <w:lang w:val="en-US" w:eastAsia="zh-CN"/>
        </w:rPr>
        <w:t>者</w:t>
      </w:r>
      <w:r>
        <w:rPr>
          <w:rFonts w:hint="eastAsia" w:ascii="方正仿宋简体" w:hAnsi="仿宋" w:eastAsia="方正仿宋简体" w:cs="华文仿宋"/>
          <w:color w:val="auto"/>
          <w:sz w:val="32"/>
          <w:szCs w:val="32"/>
          <w:highlight w:val="none"/>
        </w:rPr>
        <w:t>不公正行为；</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eastAsia" w:ascii="方正仿宋简体" w:hAnsi="仿宋" w:eastAsia="方正仿宋简体" w:cs="华文仿宋"/>
          <w:color w:val="auto"/>
          <w:sz w:val="32"/>
          <w:szCs w:val="32"/>
          <w:highlight w:val="none"/>
          <w:lang w:val="en-US" w:eastAsia="zh-CN"/>
        </w:rPr>
        <w:t>四</w:t>
      </w:r>
      <w:r>
        <w:rPr>
          <w:rFonts w:hint="eastAsia" w:ascii="方正仿宋简体" w:hAnsi="仿宋" w:eastAsia="方正仿宋简体" w:cs="华文仿宋"/>
          <w:color w:val="auto"/>
          <w:sz w:val="32"/>
          <w:szCs w:val="32"/>
          <w:highlight w:val="none"/>
        </w:rPr>
        <w:t>）</w:t>
      </w:r>
      <w:r>
        <w:rPr>
          <w:rFonts w:hint="eastAsia" w:ascii="方正仿宋简体" w:hAnsi="仿宋" w:eastAsia="方正仿宋简体" w:cs="华文仿宋"/>
          <w:color w:val="auto"/>
          <w:sz w:val="32"/>
          <w:szCs w:val="32"/>
          <w:highlight w:val="none"/>
          <w:u w:val="none"/>
          <w:lang w:val="en-US" w:eastAsia="zh-CN"/>
        </w:rPr>
        <w:t>接受</w:t>
      </w:r>
      <w:r>
        <w:rPr>
          <w:rFonts w:hint="eastAsia" w:ascii="方正仿宋简体" w:hAnsi="仿宋" w:eastAsia="方正仿宋简体" w:cs="华文仿宋"/>
          <w:color w:val="auto"/>
          <w:sz w:val="32"/>
          <w:szCs w:val="32"/>
          <w:highlight w:val="none"/>
        </w:rPr>
        <w:t>评标评审劳务报酬；</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hint="eastAsia" w:ascii="方正仿宋简体" w:hAnsi="仿宋" w:eastAsia="方正仿宋简体" w:cs="华文仿宋"/>
          <w:color w:val="auto"/>
          <w:sz w:val="32"/>
          <w:szCs w:val="32"/>
          <w:highlight w:val="none"/>
          <w:lang w:eastAsia="zh-CN"/>
        </w:rPr>
      </w:pPr>
      <w:r>
        <w:rPr>
          <w:rFonts w:hint="eastAsia" w:ascii="方正仿宋简体" w:hAnsi="仿宋" w:eastAsia="方正仿宋简体" w:cs="华文仿宋"/>
          <w:color w:val="auto"/>
          <w:sz w:val="32"/>
          <w:szCs w:val="32"/>
          <w:highlight w:val="none"/>
          <w:lang w:eastAsia="zh-CN"/>
        </w:rPr>
        <w:t>（五）对有关行政监督部门作出的不良行为处理决定有权提出申诉；</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eastAsia" w:ascii="方正仿宋简体" w:hAnsi="仿宋" w:eastAsia="方正仿宋简体" w:cs="华文仿宋"/>
          <w:color w:val="auto"/>
          <w:sz w:val="32"/>
          <w:szCs w:val="32"/>
          <w:highlight w:val="none"/>
          <w:lang w:val="en-US" w:eastAsia="zh-CN"/>
        </w:rPr>
        <w:t>六</w:t>
      </w:r>
      <w:r>
        <w:rPr>
          <w:rFonts w:hint="eastAsia" w:ascii="方正仿宋简体" w:hAnsi="仿宋" w:eastAsia="方正仿宋简体" w:cs="华文仿宋"/>
          <w:color w:val="auto"/>
          <w:sz w:val="32"/>
          <w:szCs w:val="32"/>
          <w:highlight w:val="none"/>
        </w:rPr>
        <w:t>）法律法规规章规定的其他权利。</w:t>
      </w:r>
    </w:p>
    <w:p>
      <w:pPr>
        <w:keepNext w:val="0"/>
        <w:keepLines w:val="0"/>
        <w:pageBreakBefore w:val="0"/>
        <w:widowControl w:val="0"/>
        <w:suppressLineNumbers w:val="0"/>
        <w:tabs>
          <w:tab w:val="left" w:pos="312"/>
        </w:tabs>
        <w:kinsoku/>
        <w:wordWrap/>
        <w:overflowPunct/>
        <w:topLinePunct/>
        <w:autoSpaceDE/>
        <w:autoSpaceDN/>
        <w:bidi w:val="0"/>
        <w:adjustRightInd/>
        <w:snapToGrid/>
        <w:spacing w:before="0" w:beforeAutospacing="0" w:after="0" w:afterAutospacing="0" w:line="580" w:lineRule="exact"/>
        <w:ind w:left="0" w:right="0"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第十</w:t>
      </w:r>
      <w:r>
        <w:rPr>
          <w:rFonts w:hint="eastAsia" w:ascii="方正仿宋简体" w:hAnsi="仿宋" w:eastAsia="黑体" w:cs="华文仿宋"/>
          <w:b w:val="0"/>
          <w:bCs/>
          <w:color w:val="auto"/>
          <w:sz w:val="32"/>
          <w:szCs w:val="32"/>
          <w:highlight w:val="none"/>
          <w:lang w:val="en-US" w:eastAsia="zh-CN"/>
        </w:rPr>
        <w:t>八</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专家应当履行下列义务：</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ascii="方正仿宋简体" w:hAnsi="仿宋" w:eastAsia="方正仿宋简体" w:cs="华文仿宋"/>
          <w:color w:val="auto"/>
          <w:sz w:val="32"/>
          <w:szCs w:val="32"/>
          <w:highlight w:val="none"/>
        </w:rPr>
        <w:t>（一）恪守职业操守，遵守评标评审法律法规和有关工作纪律，依法依规应当回避的，应当主动提出回避；</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ascii="方正仿宋简体" w:hAnsi="仿宋" w:eastAsia="方正仿宋简体" w:cs="华文仿宋"/>
          <w:color w:val="auto"/>
          <w:sz w:val="32"/>
          <w:szCs w:val="32"/>
          <w:highlight w:val="none"/>
        </w:rPr>
        <w:t>（二）遵循公平、公正、科学、择优的原则，根据规定的程序、标准和方法独立评标评审，并</w:t>
      </w:r>
      <w:r>
        <w:rPr>
          <w:rFonts w:hint="eastAsia" w:ascii="方正仿宋简体" w:hAnsi="仿宋" w:eastAsia="方正仿宋简体" w:cs="华文仿宋"/>
          <w:color w:val="auto"/>
          <w:sz w:val="32"/>
          <w:szCs w:val="32"/>
          <w:highlight w:val="none"/>
          <w:lang w:val="en-US" w:eastAsia="zh-CN"/>
        </w:rPr>
        <w:t>对所提出的评标评审意见</w:t>
      </w:r>
      <w:r>
        <w:rPr>
          <w:rFonts w:ascii="方正仿宋简体" w:hAnsi="仿宋" w:eastAsia="方正仿宋简体" w:cs="华文仿宋"/>
          <w:color w:val="auto"/>
          <w:sz w:val="32"/>
          <w:szCs w:val="32"/>
          <w:highlight w:val="none"/>
        </w:rPr>
        <w:t>承担个人责任；</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ascii="方正仿宋简体" w:hAnsi="仿宋" w:eastAsia="方正仿宋简体" w:cs="华文仿宋"/>
          <w:color w:val="auto"/>
          <w:sz w:val="32"/>
          <w:szCs w:val="32"/>
          <w:highlight w:val="none"/>
        </w:rPr>
        <w:t>（三）对评标评审过程保密</w:t>
      </w:r>
      <w:r>
        <w:rPr>
          <w:rFonts w:hint="eastAsia" w:ascii="方正仿宋简体" w:hAnsi="仿宋" w:eastAsia="方正仿宋简体" w:cs="华文仿宋"/>
          <w:color w:val="auto"/>
          <w:sz w:val="32"/>
          <w:szCs w:val="32"/>
          <w:highlight w:val="none"/>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（四）遵守评标评审工作纪律，接受有关</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的监督管理；</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ascii="方正仿宋简体" w:hAnsi="仿宋" w:eastAsia="方正仿宋简体" w:cs="华文仿宋"/>
          <w:color w:val="auto"/>
          <w:sz w:val="32"/>
          <w:szCs w:val="32"/>
          <w:highlight w:val="none"/>
        </w:rPr>
        <w:t>（五）发现违法行为的，以及评标评审过程和结果受到非法影响或者干预的，及时向有关</w:t>
      </w:r>
      <w:r>
        <w:rPr>
          <w:rFonts w:hint="eastAsia" w:ascii="方正仿宋简体" w:hAnsi="仿宋" w:eastAsia="方正仿宋简体" w:cs="华文仿宋"/>
          <w:color w:val="auto"/>
          <w:sz w:val="32"/>
          <w:szCs w:val="32"/>
          <w:highlight w:val="none"/>
          <w:lang w:eastAsia="zh-CN"/>
        </w:rPr>
        <w:t>行政监督部门</w:t>
      </w:r>
      <w:r>
        <w:rPr>
          <w:rFonts w:ascii="方正仿宋简体" w:hAnsi="仿宋" w:eastAsia="方正仿宋简体" w:cs="华文仿宋"/>
          <w:color w:val="auto"/>
          <w:sz w:val="32"/>
          <w:szCs w:val="32"/>
          <w:highlight w:val="none"/>
        </w:rPr>
        <w:t>报告；</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（六）配合</w:t>
      </w:r>
      <w:r>
        <w:rPr>
          <w:rFonts w:ascii="方正仿宋简体" w:hAnsi="仿宋" w:eastAsia="方正仿宋简体" w:cs="华文仿宋"/>
          <w:color w:val="auto"/>
          <w:sz w:val="32"/>
          <w:szCs w:val="32"/>
          <w:highlight w:val="none"/>
        </w:rPr>
        <w:t>有关部门</w:t>
      </w:r>
      <w:r>
        <w:rPr>
          <w:rFonts w:hint="eastAsia" w:ascii="方正仿宋简体" w:hAnsi="仿宋" w:eastAsia="方正仿宋简体" w:cs="华文仿宋"/>
          <w:color w:val="auto"/>
          <w:sz w:val="32"/>
          <w:szCs w:val="32"/>
          <w:highlight w:val="none"/>
        </w:rPr>
        <w:t>对评标评审结果的异议（质疑）、投诉、举报等进行复核、复审等事项的答复；</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ascii="方正仿宋简体" w:hAnsi="仿宋" w:eastAsia="方正仿宋简体" w:cs="华文仿宋"/>
          <w:color w:val="auto"/>
          <w:sz w:val="32"/>
          <w:szCs w:val="32"/>
          <w:highlight w:val="none"/>
        </w:rPr>
        <w:t>（七）参加有关部门组织的</w:t>
      </w:r>
      <w:r>
        <w:rPr>
          <w:rFonts w:hint="eastAsia" w:ascii="方正仿宋简体" w:hAnsi="仿宋" w:eastAsia="方正仿宋简体" w:cs="华文仿宋"/>
          <w:color w:val="auto"/>
          <w:sz w:val="32"/>
          <w:szCs w:val="32"/>
          <w:highlight w:val="none"/>
        </w:rPr>
        <w:t>教育</w:t>
      </w:r>
      <w:r>
        <w:rPr>
          <w:rFonts w:ascii="方正仿宋简体" w:hAnsi="仿宋" w:eastAsia="方正仿宋简体" w:cs="华文仿宋"/>
          <w:color w:val="auto"/>
          <w:sz w:val="32"/>
          <w:szCs w:val="32"/>
          <w:highlight w:val="none"/>
        </w:rPr>
        <w:t>培训和考核</w:t>
      </w:r>
      <w:r>
        <w:rPr>
          <w:rFonts w:hint="eastAsia" w:ascii="方正仿宋简体" w:hAnsi="仿宋" w:eastAsia="方正仿宋简体" w:cs="华文仿宋"/>
          <w:color w:val="auto"/>
          <w:sz w:val="32"/>
          <w:szCs w:val="32"/>
          <w:highlight w:val="none"/>
        </w:rPr>
        <w:t>评价</w:t>
      </w:r>
      <w:r>
        <w:rPr>
          <w:rFonts w:ascii="方正仿宋简体" w:hAnsi="仿宋" w:eastAsia="方正仿宋简体" w:cs="华文仿宋"/>
          <w:color w:val="auto"/>
          <w:sz w:val="32"/>
          <w:szCs w:val="32"/>
          <w:highlight w:val="none"/>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ascii="方正仿宋简体" w:hAnsi="仿宋" w:eastAsia="方正仿宋简体" w:cs="华文仿宋"/>
          <w:color w:val="auto"/>
          <w:sz w:val="32"/>
          <w:szCs w:val="32"/>
          <w:highlight w:val="none"/>
        </w:rPr>
        <w:t>（八）如实填报个人信息，并及时修</w:t>
      </w:r>
      <w:r>
        <w:rPr>
          <w:rFonts w:hint="eastAsia" w:ascii="方正仿宋简体" w:hAnsi="仿宋" w:eastAsia="方正仿宋简体" w:cs="华文仿宋"/>
          <w:color w:val="auto"/>
          <w:sz w:val="32"/>
          <w:szCs w:val="32"/>
          <w:highlight w:val="none"/>
        </w:rPr>
        <w:t>正</w:t>
      </w:r>
      <w:r>
        <w:rPr>
          <w:rFonts w:ascii="方正仿宋简体" w:hAnsi="仿宋" w:eastAsia="方正仿宋简体" w:cs="华文仿宋"/>
          <w:color w:val="auto"/>
          <w:sz w:val="32"/>
          <w:szCs w:val="32"/>
          <w:highlight w:val="none"/>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ascii="方正仿宋简体" w:hAnsi="仿宋" w:eastAsia="方正仿宋简体" w:cs="华文仿宋"/>
          <w:color w:val="auto"/>
          <w:sz w:val="32"/>
          <w:szCs w:val="32"/>
          <w:highlight w:val="none"/>
        </w:rPr>
        <w:t>（九）法律法规</w:t>
      </w:r>
      <w:r>
        <w:rPr>
          <w:rFonts w:hint="eastAsia" w:ascii="方正仿宋简体" w:hAnsi="仿宋" w:eastAsia="方正仿宋简体" w:cs="华文仿宋"/>
          <w:color w:val="auto"/>
          <w:sz w:val="32"/>
          <w:szCs w:val="32"/>
          <w:highlight w:val="none"/>
        </w:rPr>
        <w:t>规章</w:t>
      </w:r>
      <w:r>
        <w:rPr>
          <w:rFonts w:ascii="方正仿宋简体" w:hAnsi="仿宋" w:eastAsia="方正仿宋简体" w:cs="华文仿宋"/>
          <w:color w:val="auto"/>
          <w:sz w:val="32"/>
          <w:szCs w:val="32"/>
          <w:highlight w:val="none"/>
        </w:rPr>
        <w:t>规定的其他义务。</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第十</w:t>
      </w:r>
      <w:r>
        <w:rPr>
          <w:rFonts w:hint="eastAsia" w:ascii="方正仿宋简体" w:hAnsi="仿宋" w:eastAsia="黑体" w:cs="华文仿宋"/>
          <w:b w:val="0"/>
          <w:bCs/>
          <w:color w:val="auto"/>
          <w:sz w:val="32"/>
          <w:szCs w:val="32"/>
          <w:highlight w:val="none"/>
          <w:lang w:val="en-US" w:eastAsia="zh-CN"/>
        </w:rPr>
        <w:t>九</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b/>
          <w:bCs/>
          <w:color w:val="auto"/>
          <w:sz w:val="32"/>
          <w:szCs w:val="32"/>
          <w:highlight w:val="none"/>
        </w:rPr>
        <w:t xml:space="preserve">  </w:t>
      </w:r>
      <w:r>
        <w:rPr>
          <w:rFonts w:hint="eastAsia" w:ascii="方正仿宋简体" w:hAnsi="仿宋" w:eastAsia="方正仿宋简体" w:cs="华文仿宋"/>
          <w:color w:val="auto"/>
          <w:sz w:val="32"/>
          <w:szCs w:val="32"/>
          <w:highlight w:val="none"/>
        </w:rPr>
        <w:t>专家因工作、身体等原因，</w:t>
      </w:r>
      <w:r>
        <w:rPr>
          <w:rFonts w:hint="eastAsia" w:ascii="方正仿宋简体" w:hAnsi="仿宋" w:eastAsia="方正仿宋简体" w:cs="华文仿宋"/>
          <w:color w:val="auto"/>
          <w:sz w:val="32"/>
          <w:szCs w:val="32"/>
          <w:highlight w:val="none"/>
          <w:lang w:eastAsia="zh-CN"/>
        </w:rPr>
        <w:t>短期</w:t>
      </w:r>
      <w:r>
        <w:rPr>
          <w:rFonts w:hint="eastAsia" w:ascii="方正仿宋简体" w:hAnsi="仿宋" w:eastAsia="方正仿宋简体" w:cs="华文仿宋"/>
          <w:color w:val="auto"/>
          <w:sz w:val="32"/>
          <w:szCs w:val="32"/>
          <w:highlight w:val="none"/>
        </w:rPr>
        <w:t>内不能参加评标评审活动的，应当事先登录专家个人页面进行线上请假，事后自主销假。</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hint="default"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二十</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专家应当遵守下列工作纪律：</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（一）已接受</w:t>
      </w:r>
      <w:r>
        <w:rPr>
          <w:rFonts w:hint="eastAsia" w:ascii="方正仿宋简体" w:hAnsi="仿宋" w:eastAsia="方正仿宋简体" w:cs="华文仿宋"/>
          <w:color w:val="auto"/>
          <w:sz w:val="32"/>
          <w:szCs w:val="32"/>
          <w:highlight w:val="none"/>
          <w:lang w:val="en-US" w:eastAsia="zh-CN"/>
        </w:rPr>
        <w:t>邀</w:t>
      </w:r>
      <w:r>
        <w:rPr>
          <w:rFonts w:hint="eastAsia" w:ascii="方正仿宋简体" w:hAnsi="仿宋" w:eastAsia="方正仿宋简体" w:cs="华文仿宋"/>
          <w:color w:val="auto"/>
          <w:sz w:val="32"/>
          <w:szCs w:val="32"/>
          <w:highlight w:val="none"/>
        </w:rPr>
        <w:t>请，因故不能参加评标评审活动的，应当在规定签到时间前及时请假；</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（二）按要求准时到达指定地点，在规定签到时间1小时后（含1小时</w:t>
      </w:r>
      <w:r>
        <w:rPr>
          <w:rFonts w:hint="eastAsia" w:ascii="方正仿宋简体" w:hAnsi="仿宋" w:eastAsia="方正仿宋简体" w:cs="华文仿宋"/>
          <w:color w:val="auto"/>
          <w:sz w:val="32"/>
          <w:szCs w:val="32"/>
          <w:highlight w:val="none"/>
          <w:lang w:eastAsia="zh-CN"/>
        </w:rPr>
        <w:t>，各盟市可根据实际情况自行调整</w:t>
      </w:r>
      <w:r>
        <w:rPr>
          <w:rFonts w:hint="eastAsia" w:ascii="方正仿宋简体" w:hAnsi="仿宋" w:eastAsia="方正仿宋简体" w:cs="华文仿宋"/>
          <w:color w:val="auto"/>
          <w:sz w:val="32"/>
          <w:szCs w:val="32"/>
          <w:highlight w:val="none"/>
        </w:rPr>
        <w:t>）仍未到场的，按无故缺席处理，取消</w:t>
      </w:r>
      <w:r>
        <w:rPr>
          <w:rFonts w:hint="eastAsia" w:ascii="方正仿宋简体" w:hAnsi="仿宋" w:eastAsia="方正仿宋简体" w:cs="华文仿宋"/>
          <w:color w:val="auto"/>
          <w:sz w:val="32"/>
          <w:szCs w:val="32"/>
          <w:highlight w:val="none"/>
          <w:u w:val="none"/>
        </w:rPr>
        <w:t>当次</w:t>
      </w:r>
      <w:r>
        <w:rPr>
          <w:rFonts w:hint="eastAsia" w:ascii="方正仿宋简体" w:hAnsi="仿宋" w:eastAsia="方正仿宋简体" w:cs="华文仿宋"/>
          <w:color w:val="auto"/>
          <w:sz w:val="32"/>
          <w:szCs w:val="32"/>
          <w:highlight w:val="none"/>
        </w:rPr>
        <w:t>项目</w:t>
      </w:r>
      <w:r>
        <w:rPr>
          <w:rFonts w:hint="eastAsia" w:ascii="方正仿宋简体" w:hAnsi="仿宋" w:eastAsia="方正仿宋简体" w:cs="华文仿宋"/>
          <w:color w:val="auto"/>
          <w:sz w:val="32"/>
          <w:szCs w:val="32"/>
          <w:highlight w:val="none"/>
          <w:lang w:val="en-US" w:eastAsia="zh-CN"/>
        </w:rPr>
        <w:t>的</w:t>
      </w:r>
      <w:r>
        <w:rPr>
          <w:rFonts w:hint="eastAsia" w:ascii="方正仿宋简体" w:hAnsi="仿宋" w:eastAsia="方正仿宋简体" w:cs="华文仿宋"/>
          <w:color w:val="auto"/>
          <w:sz w:val="32"/>
          <w:szCs w:val="32"/>
          <w:highlight w:val="none"/>
        </w:rPr>
        <w:t>评标评审资格；</w:t>
      </w:r>
    </w:p>
    <w:p>
      <w:pPr>
        <w:keepNext w:val="0"/>
        <w:keepLines w:val="0"/>
        <w:pageBreakBefore w:val="0"/>
        <w:widowControl w:val="0"/>
        <w:suppressLineNumbers w:val="0"/>
        <w:tabs>
          <w:tab w:val="left" w:pos="312"/>
        </w:tabs>
        <w:kinsoku/>
        <w:wordWrap/>
        <w:overflowPunct/>
        <w:topLinePunct/>
        <w:autoSpaceDE/>
        <w:autoSpaceDN/>
        <w:bidi w:val="0"/>
        <w:adjustRightInd/>
        <w:snapToGrid/>
        <w:spacing w:before="0" w:beforeAutospacing="0" w:after="0" w:afterAutospacing="0" w:line="580" w:lineRule="exact"/>
        <w:ind w:left="0" w:right="0" w:firstLine="645"/>
        <w:jc w:val="both"/>
        <w:textAlignment w:val="auto"/>
        <w:rPr>
          <w:rFonts w:hint="default" w:ascii="方正仿宋简体" w:hAnsi="仿宋" w:eastAsia="方正仿宋简体" w:cs="华文仿宋"/>
          <w:color w:val="auto"/>
          <w:sz w:val="32"/>
          <w:szCs w:val="32"/>
          <w:highlight w:val="none"/>
        </w:rPr>
      </w:pPr>
      <w:r>
        <w:rPr>
          <w:rFonts w:hint="default" w:ascii="方正仿宋简体" w:hAnsi="仿宋" w:eastAsia="方正仿宋简体" w:cs="华文仿宋"/>
          <w:color w:val="auto"/>
          <w:sz w:val="32"/>
          <w:szCs w:val="32"/>
          <w:highlight w:val="none"/>
        </w:rPr>
        <w:t>（三）</w:t>
      </w:r>
      <w:r>
        <w:rPr>
          <w:rFonts w:hint="eastAsia" w:ascii="方正仿宋简体" w:hAnsi="方正仿宋简体" w:eastAsia="方正仿宋简体" w:cs="方正仿宋简体"/>
          <w:color w:val="auto"/>
          <w:sz w:val="32"/>
          <w:szCs w:val="32"/>
          <w:highlight w:val="none"/>
          <w:lang w:val="en-US" w:eastAsia="zh-CN"/>
        </w:rPr>
        <w:t>服从</w:t>
      </w:r>
      <w:r>
        <w:rPr>
          <w:rFonts w:hint="eastAsia" w:ascii="方正仿宋简体" w:hAnsi="方正仿宋简体" w:eastAsia="方正仿宋简体" w:cs="方正仿宋简体"/>
          <w:color w:val="auto"/>
          <w:kern w:val="2"/>
          <w:sz w:val="32"/>
          <w:szCs w:val="32"/>
          <w:highlight w:val="none"/>
          <w:lang w:val="en-US" w:eastAsia="zh-CN" w:bidi="ar"/>
        </w:rPr>
        <w:t>公共资源交易平台运行服务机构</w:t>
      </w:r>
      <w:r>
        <w:rPr>
          <w:rFonts w:hint="eastAsia" w:ascii="方正仿宋简体" w:hAnsi="方正仿宋简体" w:eastAsia="方正仿宋简体" w:cs="方正仿宋简体"/>
          <w:color w:val="auto"/>
          <w:sz w:val="32"/>
          <w:szCs w:val="32"/>
          <w:highlight w:val="none"/>
        </w:rPr>
        <w:t>的评标</w:t>
      </w:r>
      <w:r>
        <w:rPr>
          <w:rFonts w:hint="eastAsia" w:ascii="方正仿宋简体" w:hAnsi="方正仿宋简体" w:eastAsia="方正仿宋简体" w:cs="方正仿宋简体"/>
          <w:color w:val="auto"/>
          <w:sz w:val="32"/>
          <w:szCs w:val="32"/>
          <w:highlight w:val="none"/>
          <w:lang w:val="en-US" w:eastAsia="zh-CN"/>
        </w:rPr>
        <w:t>评审</w:t>
      </w:r>
      <w:r>
        <w:rPr>
          <w:rFonts w:hint="eastAsia" w:ascii="方正仿宋简体" w:hAnsi="方正仿宋简体" w:eastAsia="方正仿宋简体" w:cs="方正仿宋简体"/>
          <w:color w:val="auto"/>
          <w:sz w:val="32"/>
          <w:szCs w:val="32"/>
          <w:highlight w:val="none"/>
        </w:rPr>
        <w:t>现场管理</w:t>
      </w:r>
      <w:r>
        <w:rPr>
          <w:rFonts w:hint="default" w:ascii="方正仿宋简体" w:hAnsi="仿宋" w:eastAsia="方正仿宋简体" w:cs="华文仿宋"/>
          <w:color w:val="auto"/>
          <w:sz w:val="32"/>
          <w:szCs w:val="32"/>
          <w:highlight w:val="none"/>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default" w:ascii="方正仿宋简体" w:hAnsi="仿宋" w:eastAsia="方正仿宋简体" w:cs="华文仿宋"/>
          <w:color w:val="auto"/>
          <w:sz w:val="32"/>
          <w:szCs w:val="32"/>
          <w:highlight w:val="none"/>
        </w:rPr>
        <w:t>四</w:t>
      </w:r>
      <w:r>
        <w:rPr>
          <w:rFonts w:hint="eastAsia" w:ascii="方正仿宋简体" w:hAnsi="仿宋" w:eastAsia="方正仿宋简体" w:cs="华文仿宋"/>
          <w:color w:val="auto"/>
          <w:sz w:val="32"/>
          <w:szCs w:val="32"/>
          <w:highlight w:val="none"/>
        </w:rPr>
        <w:t>）进入评标评审区域前，应当按要求进行身份信息确认并存放通讯工具（含电子设备、移动存储设备等）；</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default" w:ascii="方正仿宋简体" w:hAnsi="仿宋" w:eastAsia="方正仿宋简体" w:cs="华文仿宋"/>
          <w:color w:val="auto"/>
          <w:sz w:val="32"/>
          <w:szCs w:val="32"/>
          <w:highlight w:val="none"/>
        </w:rPr>
        <w:t>五</w:t>
      </w:r>
      <w:r>
        <w:rPr>
          <w:rFonts w:hint="eastAsia" w:ascii="方正仿宋简体" w:hAnsi="仿宋" w:eastAsia="方正仿宋简体" w:cs="华文仿宋"/>
          <w:color w:val="auto"/>
          <w:sz w:val="32"/>
          <w:szCs w:val="32"/>
          <w:highlight w:val="none"/>
        </w:rPr>
        <w:t>）</w:t>
      </w:r>
      <w:r>
        <w:rPr>
          <w:rFonts w:hint="eastAsia" w:ascii="方正仿宋简体" w:hAnsi="方正仿宋简体" w:eastAsia="方正仿宋简体" w:cs="方正仿宋简体"/>
          <w:sz w:val="32"/>
          <w:szCs w:val="32"/>
          <w:highlight w:val="none"/>
          <w:lang w:val="en-US" w:eastAsia="zh-CN"/>
        </w:rPr>
        <w:t>不得委托他人或者接受除招标人外的委托参加评标评审活动</w:t>
      </w:r>
      <w:r>
        <w:rPr>
          <w:rFonts w:hint="eastAsia" w:ascii="方正仿宋简体" w:hAnsi="仿宋" w:eastAsia="方正仿宋简体" w:cs="华文仿宋"/>
          <w:color w:val="auto"/>
          <w:sz w:val="32"/>
          <w:szCs w:val="32"/>
          <w:highlight w:val="none"/>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default" w:ascii="方正仿宋简体" w:hAnsi="仿宋" w:eastAsia="方正仿宋简体" w:cs="华文仿宋"/>
          <w:color w:val="auto"/>
          <w:sz w:val="32"/>
          <w:szCs w:val="32"/>
          <w:highlight w:val="none"/>
        </w:rPr>
        <w:t>六</w:t>
      </w:r>
      <w:r>
        <w:rPr>
          <w:rFonts w:hint="eastAsia" w:ascii="方正仿宋简体" w:hAnsi="仿宋" w:eastAsia="方正仿宋简体" w:cs="华文仿宋"/>
          <w:color w:val="auto"/>
          <w:sz w:val="32"/>
          <w:szCs w:val="32"/>
          <w:highlight w:val="none"/>
        </w:rPr>
        <w:t>）不得对其他评标评审委员会成员的独立评审施加不当影响；</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default" w:ascii="方正仿宋简体" w:hAnsi="仿宋" w:eastAsia="方正仿宋简体" w:cs="华文仿宋"/>
          <w:color w:val="auto"/>
          <w:sz w:val="32"/>
          <w:szCs w:val="32"/>
          <w:highlight w:val="none"/>
        </w:rPr>
        <w:t>七</w:t>
      </w:r>
      <w:r>
        <w:rPr>
          <w:rFonts w:hint="eastAsia" w:ascii="方正仿宋简体" w:hAnsi="仿宋" w:eastAsia="方正仿宋简体" w:cs="华文仿宋"/>
          <w:color w:val="auto"/>
          <w:sz w:val="32"/>
          <w:szCs w:val="32"/>
          <w:highlight w:val="none"/>
        </w:rPr>
        <w:t>）不得私下接触投标人，不得收受投标人、中介人、其他利害关系人的财物或者其他好处；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default" w:ascii="方正仿宋简体" w:hAnsi="仿宋" w:eastAsia="方正仿宋简体" w:cs="华文仿宋"/>
          <w:color w:val="auto"/>
          <w:sz w:val="32"/>
          <w:szCs w:val="32"/>
          <w:highlight w:val="none"/>
        </w:rPr>
        <w:t>八</w:t>
      </w:r>
      <w:r>
        <w:rPr>
          <w:rFonts w:hint="eastAsia" w:ascii="方正仿宋简体" w:hAnsi="仿宋" w:eastAsia="方正仿宋简体" w:cs="华文仿宋"/>
          <w:color w:val="auto"/>
          <w:sz w:val="32"/>
          <w:szCs w:val="32"/>
          <w:highlight w:val="none"/>
        </w:rPr>
        <w:t>）不得接受任何单位或者个人明示或者暗示提出的倾向或者排斥特定投标人的要求；</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default" w:ascii="方正仿宋简体" w:hAnsi="仿宋" w:eastAsia="方正仿宋简体" w:cs="华文仿宋"/>
          <w:color w:val="auto"/>
          <w:sz w:val="32"/>
          <w:szCs w:val="32"/>
          <w:highlight w:val="none"/>
        </w:rPr>
        <w:t>九</w:t>
      </w:r>
      <w:r>
        <w:rPr>
          <w:rFonts w:hint="eastAsia" w:ascii="方正仿宋简体" w:hAnsi="仿宋" w:eastAsia="方正仿宋简体" w:cs="华文仿宋"/>
          <w:color w:val="auto"/>
          <w:sz w:val="32"/>
          <w:szCs w:val="32"/>
          <w:highlight w:val="none"/>
        </w:rPr>
        <w:t>）不得透露评标评审委员会成员身份和评标评审项目；</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default" w:ascii="方正仿宋简体" w:hAnsi="仿宋" w:eastAsia="方正仿宋简体" w:cs="华文仿宋"/>
          <w:color w:val="auto"/>
          <w:sz w:val="32"/>
          <w:szCs w:val="32"/>
          <w:highlight w:val="none"/>
        </w:rPr>
        <w:t>十</w:t>
      </w:r>
      <w:r>
        <w:rPr>
          <w:rFonts w:hint="eastAsia" w:ascii="方正仿宋简体" w:hAnsi="仿宋" w:eastAsia="方正仿宋简体" w:cs="华文仿宋"/>
          <w:color w:val="auto"/>
          <w:sz w:val="32"/>
          <w:szCs w:val="32"/>
          <w:highlight w:val="none"/>
        </w:rPr>
        <w:t>）不得透露对投标文件的评审和比较、中标候选人的推荐情况、在评标评审过程中知悉的国家秘密和商业秘密以及与评标评审有关的其他情况；</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（十</w:t>
      </w:r>
      <w:r>
        <w:rPr>
          <w:rFonts w:hint="default" w:ascii="方正仿宋简体" w:hAnsi="仿宋" w:eastAsia="方正仿宋简体" w:cs="华文仿宋"/>
          <w:color w:val="auto"/>
          <w:sz w:val="32"/>
          <w:szCs w:val="32"/>
          <w:highlight w:val="none"/>
        </w:rPr>
        <w:t>一</w:t>
      </w:r>
      <w:r>
        <w:rPr>
          <w:rFonts w:hint="eastAsia" w:ascii="方正仿宋简体" w:hAnsi="仿宋" w:eastAsia="方正仿宋简体" w:cs="华文仿宋"/>
          <w:color w:val="auto"/>
          <w:sz w:val="32"/>
          <w:szCs w:val="32"/>
          <w:highlight w:val="none"/>
        </w:rPr>
        <w:t>）不得故意拖延评标评审时间，或者敷衍塞责随意评标评审；</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（十</w:t>
      </w:r>
      <w:r>
        <w:rPr>
          <w:rFonts w:hint="default" w:ascii="方正仿宋简体" w:hAnsi="仿宋" w:eastAsia="方正仿宋简体" w:cs="华文仿宋"/>
          <w:color w:val="auto"/>
          <w:sz w:val="32"/>
          <w:szCs w:val="32"/>
          <w:highlight w:val="none"/>
        </w:rPr>
        <w:t>二</w:t>
      </w:r>
      <w:r>
        <w:rPr>
          <w:rFonts w:hint="eastAsia" w:ascii="方正仿宋简体" w:hAnsi="仿宋" w:eastAsia="方正仿宋简体" w:cs="华文仿宋"/>
          <w:color w:val="auto"/>
          <w:sz w:val="32"/>
          <w:szCs w:val="32"/>
          <w:highlight w:val="none"/>
        </w:rPr>
        <w:t>）不得在合法的评标评审劳务费之外额外索取、接受报酬或者其他好处；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（十</w:t>
      </w:r>
      <w:r>
        <w:rPr>
          <w:rFonts w:hint="default" w:ascii="方正仿宋简体" w:hAnsi="仿宋" w:eastAsia="方正仿宋简体" w:cs="华文仿宋"/>
          <w:color w:val="auto"/>
          <w:sz w:val="32"/>
          <w:szCs w:val="32"/>
          <w:highlight w:val="none"/>
        </w:rPr>
        <w:t>三</w:t>
      </w:r>
      <w:r>
        <w:rPr>
          <w:rFonts w:hint="eastAsia" w:ascii="方正仿宋简体" w:hAnsi="仿宋" w:eastAsia="方正仿宋简体" w:cs="华文仿宋"/>
          <w:color w:val="auto"/>
          <w:sz w:val="32"/>
          <w:szCs w:val="32"/>
          <w:highlight w:val="none"/>
        </w:rPr>
        <w:t>）</w:t>
      </w:r>
      <w:r>
        <w:rPr>
          <w:rFonts w:hint="eastAsia" w:ascii="方正仿宋简体" w:hAnsi="仿宋" w:eastAsia="方正仿宋简体" w:cs="华文仿宋"/>
          <w:color w:val="auto"/>
          <w:spacing w:val="-11"/>
          <w:sz w:val="32"/>
          <w:szCs w:val="32"/>
          <w:highlight w:val="none"/>
        </w:rPr>
        <w:t>严禁组建或者加入可能影响公正评标评审的微信群、QQ</w:t>
      </w:r>
      <w:r>
        <w:rPr>
          <w:rFonts w:hint="eastAsia" w:ascii="方正仿宋简体" w:hAnsi="仿宋" w:eastAsia="方正仿宋简体" w:cs="华文仿宋"/>
          <w:color w:val="auto"/>
          <w:sz w:val="32"/>
          <w:szCs w:val="32"/>
          <w:highlight w:val="none"/>
        </w:rPr>
        <w:t>群等网络通讯群组；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u w:val="single"/>
        </w:rPr>
      </w:pPr>
      <w:r>
        <w:rPr>
          <w:rFonts w:hint="eastAsia" w:ascii="方正仿宋简体" w:hAnsi="仿宋" w:eastAsia="方正仿宋简体" w:cs="华文仿宋"/>
          <w:color w:val="auto"/>
          <w:sz w:val="32"/>
          <w:szCs w:val="32"/>
          <w:highlight w:val="none"/>
          <w:u w:val="none"/>
        </w:rPr>
        <w:t>（十</w:t>
      </w:r>
      <w:r>
        <w:rPr>
          <w:rFonts w:hint="default" w:ascii="方正仿宋简体" w:hAnsi="仿宋" w:eastAsia="方正仿宋简体" w:cs="华文仿宋"/>
          <w:color w:val="auto"/>
          <w:sz w:val="32"/>
          <w:szCs w:val="32"/>
          <w:highlight w:val="none"/>
          <w:u w:val="none"/>
        </w:rPr>
        <w:t>四</w:t>
      </w:r>
      <w:r>
        <w:rPr>
          <w:rFonts w:hint="eastAsia" w:ascii="方正仿宋简体" w:hAnsi="仿宋" w:eastAsia="方正仿宋简体" w:cs="华文仿宋"/>
          <w:color w:val="auto"/>
          <w:sz w:val="32"/>
          <w:szCs w:val="32"/>
          <w:highlight w:val="none"/>
          <w:u w:val="none"/>
        </w:rPr>
        <w:t>）</w:t>
      </w:r>
      <w:r>
        <w:rPr>
          <w:rFonts w:hint="eastAsia" w:ascii="方正仿宋简体" w:hAnsi="仿宋" w:eastAsia="方正仿宋简体" w:cs="华文仿宋"/>
          <w:color w:val="auto"/>
          <w:sz w:val="32"/>
          <w:szCs w:val="32"/>
          <w:highlight w:val="none"/>
          <w:u w:val="none"/>
          <w:lang w:val="en-US" w:eastAsia="zh-CN"/>
        </w:rPr>
        <w:t>不得</w:t>
      </w:r>
      <w:r>
        <w:rPr>
          <w:rFonts w:hint="eastAsia" w:ascii="方正仿宋简体" w:hAnsi="仿宋" w:eastAsia="方正仿宋简体" w:cs="华文仿宋"/>
          <w:color w:val="auto"/>
          <w:sz w:val="32"/>
          <w:szCs w:val="32"/>
          <w:highlight w:val="none"/>
          <w:u w:val="none"/>
        </w:rPr>
        <w:t>暗示或者诱导投标人作出澄清、说明</w:t>
      </w:r>
      <w:r>
        <w:rPr>
          <w:rFonts w:hint="eastAsia" w:ascii="方正仿宋简体" w:hAnsi="仿宋" w:eastAsia="方正仿宋简体" w:cs="华文仿宋"/>
          <w:color w:val="auto"/>
          <w:sz w:val="32"/>
          <w:szCs w:val="32"/>
          <w:highlight w:val="none"/>
          <w:u w:val="none"/>
          <w:lang w:val="en-US" w:eastAsia="zh-CN"/>
        </w:rPr>
        <w:t>或者接受</w:t>
      </w:r>
      <w:r>
        <w:rPr>
          <w:rFonts w:hint="eastAsia" w:ascii="方正仿宋简体" w:hAnsi="仿宋" w:eastAsia="方正仿宋简体" w:cs="华文仿宋"/>
          <w:color w:val="auto"/>
          <w:sz w:val="32"/>
          <w:szCs w:val="32"/>
          <w:highlight w:val="none"/>
          <w:u w:val="none"/>
        </w:rPr>
        <w:t>投标人</w:t>
      </w:r>
      <w:r>
        <w:rPr>
          <w:rFonts w:hint="eastAsia" w:ascii="方正仿宋简体" w:hAnsi="仿宋" w:eastAsia="方正仿宋简体" w:cs="华文仿宋"/>
          <w:color w:val="auto"/>
          <w:sz w:val="32"/>
          <w:szCs w:val="32"/>
          <w:highlight w:val="none"/>
          <w:u w:val="none"/>
          <w:lang w:val="en-US" w:eastAsia="zh-CN"/>
        </w:rPr>
        <w:t>主动提出的澄清、说明</w:t>
      </w:r>
      <w:r>
        <w:rPr>
          <w:rFonts w:hint="eastAsia" w:ascii="方正仿宋简体" w:hAnsi="仿宋" w:eastAsia="方正仿宋简体" w:cs="华文仿宋"/>
          <w:color w:val="auto"/>
          <w:sz w:val="32"/>
          <w:szCs w:val="32"/>
          <w:highlight w:val="none"/>
          <w:u w:val="none"/>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（十</w:t>
      </w:r>
      <w:r>
        <w:rPr>
          <w:rFonts w:hint="default" w:ascii="方正仿宋简体" w:hAnsi="仿宋" w:eastAsia="方正仿宋简体" w:cs="华文仿宋"/>
          <w:color w:val="auto"/>
          <w:sz w:val="32"/>
          <w:szCs w:val="32"/>
          <w:highlight w:val="none"/>
        </w:rPr>
        <w:t>五</w:t>
      </w:r>
      <w:r>
        <w:rPr>
          <w:rFonts w:hint="eastAsia" w:ascii="方正仿宋简体" w:hAnsi="仿宋" w:eastAsia="方正仿宋简体" w:cs="华文仿宋"/>
          <w:color w:val="auto"/>
          <w:sz w:val="32"/>
          <w:szCs w:val="32"/>
          <w:highlight w:val="none"/>
        </w:rPr>
        <w:t>）不得无正当理由拒绝在评标评审报告上签字；</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（十</w:t>
      </w:r>
      <w:r>
        <w:rPr>
          <w:rFonts w:hint="default" w:ascii="方正仿宋简体" w:hAnsi="仿宋" w:eastAsia="方正仿宋简体" w:cs="华文仿宋"/>
          <w:color w:val="auto"/>
          <w:sz w:val="32"/>
          <w:szCs w:val="32"/>
          <w:highlight w:val="none"/>
        </w:rPr>
        <w:t>六</w:t>
      </w:r>
      <w:r>
        <w:rPr>
          <w:rFonts w:hint="eastAsia" w:ascii="方正仿宋简体" w:hAnsi="仿宋" w:eastAsia="方正仿宋简体" w:cs="华文仿宋"/>
          <w:color w:val="auto"/>
          <w:sz w:val="32"/>
          <w:szCs w:val="32"/>
          <w:highlight w:val="none"/>
        </w:rPr>
        <w:t>）不得将评标评审过程中涉及的资料或者数据信息等带离评标评审区域；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（十</w:t>
      </w:r>
      <w:r>
        <w:rPr>
          <w:rFonts w:hint="default" w:ascii="方正仿宋简体" w:hAnsi="仿宋" w:eastAsia="方正仿宋简体" w:cs="华文仿宋"/>
          <w:color w:val="auto"/>
          <w:sz w:val="32"/>
          <w:szCs w:val="32"/>
          <w:highlight w:val="none"/>
        </w:rPr>
        <w:t>七</w:t>
      </w:r>
      <w:r>
        <w:rPr>
          <w:rFonts w:hint="eastAsia" w:ascii="方正仿宋简体" w:hAnsi="仿宋" w:eastAsia="方正仿宋简体" w:cs="华文仿宋"/>
          <w:color w:val="auto"/>
          <w:sz w:val="32"/>
          <w:szCs w:val="32"/>
          <w:highlight w:val="none"/>
        </w:rPr>
        <w:t>）不得有其他影响评标评审秩序的行为。</w:t>
      </w:r>
    </w:p>
    <w:p>
      <w:pPr>
        <w:keepNext w:val="0"/>
        <w:keepLines w:val="0"/>
        <w:pageBreakBefore w:val="0"/>
        <w:widowControl w:val="0"/>
        <w:tabs>
          <w:tab w:val="left" w:pos="312"/>
        </w:tabs>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黑体" w:eastAsia="方正黑体简体" w:cs="黑体"/>
          <w:color w:val="auto"/>
          <w:sz w:val="32"/>
          <w:szCs w:val="32"/>
          <w:highlight w:val="none"/>
        </w:rPr>
      </w:pPr>
      <w:r>
        <w:rPr>
          <w:rFonts w:hint="eastAsia" w:ascii="方正黑体简体" w:hAnsi="黑体" w:eastAsia="方正黑体简体" w:cs="黑体"/>
          <w:color w:val="auto"/>
          <w:sz w:val="32"/>
          <w:szCs w:val="32"/>
          <w:highlight w:val="none"/>
        </w:rPr>
        <w:t>第五章  抽取管理</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二十一</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w:t>
      </w:r>
      <w:r>
        <w:rPr>
          <w:rFonts w:hint="eastAsia" w:ascii="方正仿宋简体" w:hAnsi="仿宋" w:eastAsia="方正仿宋简体" w:cs="华文仿宋"/>
          <w:color w:val="auto"/>
          <w:sz w:val="32"/>
          <w:szCs w:val="32"/>
          <w:highlight w:val="none"/>
          <w:lang w:val="en-US" w:eastAsia="zh-CN"/>
        </w:rPr>
        <w:t>各级公共资源交易平台运行服务机构</w:t>
      </w:r>
      <w:r>
        <w:rPr>
          <w:rFonts w:hint="eastAsia" w:ascii="方正仿宋简体" w:hAnsi="仿宋" w:eastAsia="方正仿宋简体" w:cs="华文仿宋"/>
          <w:color w:val="auto"/>
          <w:sz w:val="32"/>
          <w:szCs w:val="32"/>
          <w:highlight w:val="none"/>
        </w:rPr>
        <w:t>设置</w:t>
      </w:r>
      <w:r>
        <w:rPr>
          <w:rFonts w:hint="eastAsia" w:ascii="方正仿宋简体" w:hAnsi="仿宋" w:eastAsia="方正仿宋简体" w:cs="华文仿宋"/>
          <w:color w:val="auto"/>
          <w:sz w:val="32"/>
          <w:szCs w:val="32"/>
          <w:highlight w:val="none"/>
          <w:lang w:eastAsia="zh-CN"/>
        </w:rPr>
        <w:t>线上或线下</w:t>
      </w:r>
      <w:r>
        <w:rPr>
          <w:rFonts w:hint="eastAsia" w:ascii="方正仿宋简体" w:hAnsi="仿宋" w:eastAsia="方正仿宋简体" w:cs="华文仿宋"/>
          <w:color w:val="auto"/>
          <w:sz w:val="32"/>
          <w:szCs w:val="32"/>
          <w:highlight w:val="none"/>
        </w:rPr>
        <w:t>专家抽取终端，无偿提供专家抽取服务工作。各</w:t>
      </w:r>
      <w:r>
        <w:rPr>
          <w:rFonts w:hint="eastAsia" w:ascii="方正仿宋简体" w:hAnsi="仿宋" w:eastAsia="方正仿宋简体" w:cs="华文仿宋"/>
          <w:color w:val="auto"/>
          <w:sz w:val="32"/>
          <w:szCs w:val="32"/>
          <w:highlight w:val="none"/>
          <w:lang w:val="en-US" w:eastAsia="zh-CN"/>
        </w:rPr>
        <w:t>级</w:t>
      </w:r>
      <w:r>
        <w:rPr>
          <w:rFonts w:hint="eastAsia" w:ascii="方正仿宋简体" w:hAnsi="仿宋" w:eastAsia="方正仿宋简体" w:cs="华文仿宋"/>
          <w:color w:val="auto"/>
          <w:sz w:val="32"/>
          <w:szCs w:val="32"/>
          <w:highlight w:val="none"/>
          <w:lang w:eastAsia="zh-CN"/>
        </w:rPr>
        <w:t>行政</w:t>
      </w:r>
      <w:r>
        <w:rPr>
          <w:rFonts w:hint="eastAsia" w:ascii="方正仿宋简体" w:hAnsi="仿宋" w:eastAsia="方正仿宋简体" w:cs="华文仿宋"/>
          <w:color w:val="auto"/>
          <w:spacing w:val="-11"/>
          <w:sz w:val="32"/>
          <w:szCs w:val="32"/>
          <w:highlight w:val="none"/>
          <w:lang w:eastAsia="zh-CN"/>
        </w:rPr>
        <w:t>监督部门</w:t>
      </w:r>
      <w:r>
        <w:rPr>
          <w:rFonts w:hint="eastAsia" w:ascii="方正仿宋简体" w:hAnsi="仿宋" w:eastAsia="方正仿宋简体" w:cs="华文仿宋"/>
          <w:color w:val="auto"/>
          <w:spacing w:val="-11"/>
          <w:sz w:val="32"/>
          <w:szCs w:val="32"/>
          <w:highlight w:val="none"/>
        </w:rPr>
        <w:t>按照职责分工，依法</w:t>
      </w:r>
      <w:r>
        <w:rPr>
          <w:rFonts w:hint="eastAsia" w:ascii="方正仿宋简体" w:hAnsi="仿宋" w:eastAsia="方正仿宋简体" w:cs="华文仿宋"/>
          <w:color w:val="auto"/>
          <w:spacing w:val="-11"/>
          <w:sz w:val="32"/>
          <w:szCs w:val="32"/>
          <w:highlight w:val="none"/>
          <w:lang w:eastAsia="zh-CN"/>
        </w:rPr>
        <w:t>依规</w:t>
      </w:r>
      <w:r>
        <w:rPr>
          <w:rFonts w:hint="eastAsia" w:ascii="方正仿宋简体" w:hAnsi="仿宋" w:eastAsia="方正仿宋简体" w:cs="华文仿宋"/>
          <w:color w:val="auto"/>
          <w:spacing w:val="-11"/>
          <w:sz w:val="32"/>
          <w:szCs w:val="32"/>
          <w:highlight w:val="none"/>
        </w:rPr>
        <w:t>对专家抽取的全过程进行监督。</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第二十</w:t>
      </w:r>
      <w:r>
        <w:rPr>
          <w:rFonts w:hint="eastAsia" w:ascii="方正仿宋简体" w:hAnsi="仿宋" w:eastAsia="黑体" w:cs="华文仿宋"/>
          <w:b w:val="0"/>
          <w:bCs/>
          <w:color w:val="auto"/>
          <w:sz w:val="32"/>
          <w:szCs w:val="32"/>
          <w:highlight w:val="none"/>
          <w:lang w:val="en-US" w:eastAsia="zh-CN"/>
        </w:rPr>
        <w:t>二</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b/>
          <w:color w:val="auto"/>
          <w:sz w:val="32"/>
          <w:szCs w:val="32"/>
          <w:highlight w:val="none"/>
        </w:rPr>
        <w:t xml:space="preserve"> </w:t>
      </w:r>
      <w:r>
        <w:rPr>
          <w:rFonts w:hint="eastAsia" w:ascii="方正仿宋简体" w:hAnsi="仿宋" w:eastAsia="方正仿宋简体" w:cs="华文仿宋"/>
          <w:color w:val="auto"/>
          <w:sz w:val="32"/>
          <w:szCs w:val="32"/>
          <w:highlight w:val="none"/>
        </w:rPr>
        <w:t xml:space="preserve"> </w:t>
      </w:r>
      <w:r>
        <w:rPr>
          <w:rFonts w:hint="eastAsia" w:ascii="方正仿宋简体" w:hAnsi="仿宋" w:eastAsia="方正仿宋简体" w:cs="华文仿宋"/>
          <w:color w:val="auto"/>
          <w:sz w:val="32"/>
          <w:szCs w:val="32"/>
          <w:highlight w:val="none"/>
          <w:lang w:val="en-US" w:eastAsia="zh-CN"/>
        </w:rPr>
        <w:t>专家库信息系统后台维护、管理人员应当对抽取的专家名单和信息严格保密，严禁查询、修改和泄露。</w:t>
      </w:r>
      <w:r>
        <w:rPr>
          <w:rFonts w:hint="eastAsia" w:ascii="方正仿宋简体" w:hAnsi="仿宋" w:eastAsia="方正仿宋简体" w:cs="华文仿宋"/>
          <w:color w:val="auto"/>
          <w:sz w:val="32"/>
          <w:szCs w:val="32"/>
          <w:highlight w:val="none"/>
        </w:rPr>
        <w:t>专家抽取系统应当完整保留抽取全过程的原始数据和运行操作日志，实现</w:t>
      </w:r>
      <w:r>
        <w:rPr>
          <w:rFonts w:hint="eastAsia" w:ascii="方正仿宋简体" w:hAnsi="仿宋" w:eastAsia="方正仿宋简体" w:cs="华文仿宋"/>
          <w:color w:val="auto"/>
          <w:sz w:val="32"/>
          <w:szCs w:val="32"/>
          <w:highlight w:val="none"/>
          <w:lang w:val="en-US" w:eastAsia="zh-CN"/>
        </w:rPr>
        <w:t>全程留痕、可追溯</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lang w:val="en-US" w:eastAsia="zh-CN"/>
        </w:rPr>
        <w:t>各级公共资源交易平台运行服务机构应当</w:t>
      </w:r>
      <w:r>
        <w:rPr>
          <w:rFonts w:hint="eastAsia" w:ascii="方正仿宋简体" w:hAnsi="仿宋" w:eastAsia="方正仿宋简体" w:cs="华文仿宋"/>
          <w:color w:val="auto"/>
          <w:spacing w:val="-11"/>
          <w:sz w:val="32"/>
          <w:szCs w:val="32"/>
          <w:highlight w:val="none"/>
          <w:lang w:val="en-US" w:eastAsia="zh-CN"/>
        </w:rPr>
        <w:t>对</w:t>
      </w:r>
      <w:r>
        <w:rPr>
          <w:rFonts w:hint="eastAsia" w:ascii="方正仿宋简体" w:hAnsi="仿宋" w:eastAsia="方正仿宋简体" w:cs="华文仿宋"/>
          <w:color w:val="auto"/>
          <w:spacing w:val="-11"/>
          <w:sz w:val="32"/>
          <w:szCs w:val="32"/>
          <w:highlight w:val="none"/>
        </w:rPr>
        <w:t>专家抽取系统</w:t>
      </w:r>
      <w:r>
        <w:rPr>
          <w:rFonts w:hint="eastAsia" w:ascii="方正仿宋简体" w:hAnsi="仿宋" w:eastAsia="方正仿宋简体" w:cs="华文仿宋"/>
          <w:color w:val="auto"/>
          <w:spacing w:val="-11"/>
          <w:sz w:val="32"/>
          <w:szCs w:val="32"/>
          <w:highlight w:val="none"/>
          <w:lang w:val="en-US" w:eastAsia="zh-CN"/>
        </w:rPr>
        <w:t>定期巡检，</w:t>
      </w:r>
      <w:r>
        <w:rPr>
          <w:rFonts w:hint="eastAsia" w:ascii="方正仿宋简体" w:hAnsi="仿宋" w:eastAsia="方正仿宋简体" w:cs="华文仿宋"/>
          <w:color w:val="auto"/>
          <w:spacing w:val="-11"/>
          <w:sz w:val="32"/>
          <w:szCs w:val="32"/>
          <w:highlight w:val="none"/>
        </w:rPr>
        <w:t>确保专家抽取工作规范高效、安全保密。</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第二十</w:t>
      </w:r>
      <w:r>
        <w:rPr>
          <w:rFonts w:hint="eastAsia" w:ascii="方正仿宋简体" w:hAnsi="仿宋" w:eastAsia="黑体" w:cs="华文仿宋"/>
          <w:b w:val="0"/>
          <w:bCs/>
          <w:color w:val="auto"/>
          <w:sz w:val="32"/>
          <w:szCs w:val="32"/>
          <w:highlight w:val="none"/>
          <w:lang w:val="en-US" w:eastAsia="zh-CN"/>
        </w:rPr>
        <w:t>三</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b/>
          <w:color w:val="auto"/>
          <w:sz w:val="32"/>
          <w:szCs w:val="32"/>
          <w:highlight w:val="none"/>
        </w:rPr>
        <w:t xml:space="preserve">  </w:t>
      </w:r>
      <w:r>
        <w:rPr>
          <w:rFonts w:hint="eastAsia" w:ascii="方正仿宋简体" w:hAnsi="仿宋" w:eastAsia="方正仿宋简体" w:cs="华文仿宋"/>
          <w:color w:val="auto"/>
          <w:sz w:val="32"/>
          <w:szCs w:val="32"/>
          <w:highlight w:val="none"/>
          <w:u w:val="none"/>
        </w:rPr>
        <w:t>全区依法必须招标的工程建设项目，其评标专家应当从自治区专家库中依据相关规定随机抽取。</w:t>
      </w:r>
      <w:r>
        <w:rPr>
          <w:rFonts w:hint="eastAsia" w:ascii="方正仿宋简体" w:hAnsi="仿宋" w:eastAsia="方正仿宋简体" w:cs="华文仿宋"/>
          <w:color w:val="auto"/>
          <w:sz w:val="32"/>
          <w:szCs w:val="32"/>
          <w:highlight w:val="none"/>
        </w:rPr>
        <w:t>自治区专家库抽取的专家不能满足评标评审需要人数时，在调整专家专业和地域分布后仍不满足的，缺额专家应当从其他依法设立的评标评审专家库中随机补充确定。</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技术复杂、专业性强或者国家有特殊要求的项目，采取随机抽取方式确定的专家难以保证胜任的，经相关</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确认后，招标人可依法确定专家。</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仿宋" w:eastAsia="方正仿宋简体" w:cs="华文仿宋"/>
          <w:color w:val="auto"/>
          <w:sz w:val="32"/>
          <w:szCs w:val="32"/>
          <w:highlight w:val="none"/>
          <w:lang w:eastAsia="zh-CN"/>
        </w:rPr>
      </w:pPr>
      <w:r>
        <w:rPr>
          <w:rFonts w:hint="eastAsia" w:ascii="方正仿宋简体" w:hAnsi="仿宋" w:eastAsia="方正仿宋简体" w:cs="华文仿宋"/>
          <w:color w:val="auto"/>
          <w:sz w:val="32"/>
          <w:szCs w:val="32"/>
          <w:highlight w:val="none"/>
          <w:u w:val="none"/>
        </w:rPr>
        <w:t>使用国际组织或者外国政府贷款</w:t>
      </w:r>
      <w:r>
        <w:rPr>
          <w:rFonts w:hint="eastAsia" w:ascii="方正仿宋简体" w:hAnsi="仿宋" w:eastAsia="方正仿宋简体" w:cs="华文仿宋"/>
          <w:color w:val="auto"/>
          <w:sz w:val="32"/>
          <w:szCs w:val="32"/>
          <w:highlight w:val="none"/>
          <w:u w:val="none"/>
          <w:lang w:eastAsia="zh-CN"/>
        </w:rPr>
        <w:t>（</w:t>
      </w:r>
      <w:r>
        <w:rPr>
          <w:rFonts w:hint="eastAsia" w:ascii="方正仿宋简体" w:hAnsi="仿宋" w:eastAsia="方正仿宋简体" w:cs="华文仿宋"/>
          <w:color w:val="auto"/>
          <w:sz w:val="32"/>
          <w:szCs w:val="32"/>
          <w:highlight w:val="none"/>
          <w:u w:val="none"/>
        </w:rPr>
        <w:t>援助</w:t>
      </w:r>
      <w:r>
        <w:rPr>
          <w:rFonts w:hint="eastAsia" w:ascii="方正仿宋简体" w:hAnsi="仿宋" w:eastAsia="方正仿宋简体" w:cs="华文仿宋"/>
          <w:color w:val="auto"/>
          <w:sz w:val="32"/>
          <w:szCs w:val="32"/>
          <w:highlight w:val="none"/>
          <w:u w:val="none"/>
          <w:lang w:eastAsia="zh-CN"/>
        </w:rPr>
        <w:t>）</w:t>
      </w:r>
      <w:r>
        <w:rPr>
          <w:rFonts w:hint="eastAsia" w:ascii="方正仿宋简体" w:hAnsi="仿宋" w:eastAsia="方正仿宋简体" w:cs="华文仿宋"/>
          <w:color w:val="auto"/>
          <w:sz w:val="32"/>
          <w:szCs w:val="32"/>
          <w:highlight w:val="none"/>
          <w:u w:val="none"/>
        </w:rPr>
        <w:t>资金的项目，贷款</w:t>
      </w:r>
      <w:r>
        <w:rPr>
          <w:rFonts w:hint="eastAsia" w:ascii="方正仿宋简体" w:hAnsi="仿宋" w:eastAsia="方正仿宋简体" w:cs="华文仿宋"/>
          <w:color w:val="auto"/>
          <w:sz w:val="32"/>
          <w:szCs w:val="32"/>
          <w:highlight w:val="none"/>
          <w:u w:val="none"/>
          <w:lang w:eastAsia="zh-CN"/>
        </w:rPr>
        <w:t>（</w:t>
      </w:r>
      <w:r>
        <w:rPr>
          <w:rFonts w:hint="eastAsia" w:ascii="方正仿宋简体" w:hAnsi="仿宋" w:eastAsia="方正仿宋简体" w:cs="华文仿宋"/>
          <w:color w:val="auto"/>
          <w:sz w:val="32"/>
          <w:szCs w:val="32"/>
          <w:highlight w:val="none"/>
          <w:u w:val="none"/>
        </w:rPr>
        <w:t>资金提供</w:t>
      </w:r>
      <w:r>
        <w:rPr>
          <w:rFonts w:hint="eastAsia" w:ascii="方正仿宋简体" w:hAnsi="仿宋" w:eastAsia="方正仿宋简体" w:cs="华文仿宋"/>
          <w:color w:val="auto"/>
          <w:sz w:val="32"/>
          <w:szCs w:val="32"/>
          <w:highlight w:val="none"/>
          <w:u w:val="none"/>
          <w:lang w:eastAsia="zh-CN"/>
        </w:rPr>
        <w:t>）</w:t>
      </w:r>
      <w:r>
        <w:rPr>
          <w:rFonts w:hint="eastAsia" w:ascii="方正仿宋简体" w:hAnsi="仿宋" w:eastAsia="方正仿宋简体" w:cs="华文仿宋"/>
          <w:color w:val="auto"/>
          <w:sz w:val="32"/>
          <w:szCs w:val="32"/>
          <w:highlight w:val="none"/>
          <w:u w:val="none"/>
        </w:rPr>
        <w:t>方对确定评标专家另有规定的，</w:t>
      </w:r>
      <w:r>
        <w:rPr>
          <w:rFonts w:hint="eastAsia" w:ascii="方正仿宋简体" w:hAnsi="仿宋" w:eastAsia="方正仿宋简体" w:cs="华文仿宋"/>
          <w:color w:val="auto"/>
          <w:sz w:val="32"/>
          <w:szCs w:val="32"/>
          <w:highlight w:val="none"/>
          <w:u w:val="none"/>
          <w:lang w:val="en-US" w:eastAsia="zh-CN"/>
        </w:rPr>
        <w:t>从</w:t>
      </w:r>
      <w:r>
        <w:rPr>
          <w:rFonts w:hint="eastAsia" w:ascii="方正仿宋简体" w:hAnsi="仿宋" w:eastAsia="方正仿宋简体" w:cs="华文仿宋"/>
          <w:color w:val="auto"/>
          <w:sz w:val="32"/>
          <w:szCs w:val="32"/>
          <w:highlight w:val="none"/>
          <w:u w:val="none"/>
        </w:rPr>
        <w:t>其规定，但违背中华人民共和国的社会公共利益的除外。</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第二十</w:t>
      </w:r>
      <w:r>
        <w:rPr>
          <w:rFonts w:hint="eastAsia" w:ascii="方正仿宋简体" w:hAnsi="仿宋" w:eastAsia="黑体" w:cs="华文仿宋"/>
          <w:b w:val="0"/>
          <w:bCs/>
          <w:color w:val="auto"/>
          <w:sz w:val="32"/>
          <w:szCs w:val="32"/>
          <w:highlight w:val="none"/>
          <w:lang w:val="en-US" w:eastAsia="zh-CN"/>
        </w:rPr>
        <w:t>四</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抽取专家应当在开标当日</w:t>
      </w:r>
      <w:r>
        <w:rPr>
          <w:rFonts w:hint="eastAsia" w:ascii="方正仿宋简体" w:hAnsi="仿宋" w:eastAsia="方正仿宋简体" w:cs="华文仿宋"/>
          <w:color w:val="auto"/>
          <w:sz w:val="32"/>
          <w:szCs w:val="32"/>
          <w:highlight w:val="none"/>
          <w:lang w:val="en-US" w:eastAsia="zh-CN"/>
        </w:rPr>
        <w:t>按照规定的程序和要求进行</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rPr>
        <w:t>需要在自治区内异地或者国内其他省（区、市）抽取或邀请专家的，应当考虑专家抵达评标地点所需行程时间</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rPr>
        <w:t>可在评标评审开始之日前48小时内抽取。</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hint="eastAsia" w:ascii="方正仿宋简体" w:hAnsi="仿宋" w:eastAsia="方正仿宋简体" w:cs="华文仿宋"/>
          <w:color w:val="auto"/>
          <w:sz w:val="32"/>
          <w:szCs w:val="32"/>
          <w:highlight w:val="none"/>
          <w:lang w:val="en-US" w:eastAsia="zh-CN"/>
        </w:rPr>
      </w:pPr>
      <w:r>
        <w:rPr>
          <w:rFonts w:hint="eastAsia" w:ascii="方正仿宋简体" w:hAnsi="仿宋" w:eastAsia="方正仿宋简体" w:cs="华文仿宋"/>
          <w:color w:val="auto"/>
          <w:sz w:val="32"/>
          <w:szCs w:val="32"/>
          <w:highlight w:val="none"/>
          <w:lang w:val="en-US" w:eastAsia="zh-CN"/>
        </w:rPr>
        <w:t>各级公共资源交易平台运行服务机构应当依托自治区专家库，逐步实现远程异地评标常态化，共享优质专家资源，提升评标评审效能。</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专家确定后，专家抽取系统以语音、信息方式自动通知专家参加评标评审工作的时间、地点和相关要求，其他有关交易项目</w:t>
      </w:r>
      <w:r>
        <w:rPr>
          <w:rFonts w:hint="eastAsia" w:ascii="方正仿宋简体" w:hAnsi="仿宋" w:eastAsia="方正仿宋简体" w:cs="华文仿宋"/>
          <w:color w:val="auto"/>
          <w:sz w:val="32"/>
          <w:szCs w:val="32"/>
          <w:highlight w:val="none"/>
          <w:lang w:val="en-US" w:eastAsia="zh-CN"/>
        </w:rPr>
        <w:t>的</w:t>
      </w:r>
      <w:r>
        <w:rPr>
          <w:rFonts w:hint="eastAsia" w:ascii="方正仿宋简体" w:hAnsi="仿宋" w:eastAsia="方正仿宋简体" w:cs="华文仿宋"/>
          <w:color w:val="auto"/>
          <w:sz w:val="32"/>
          <w:szCs w:val="32"/>
          <w:highlight w:val="none"/>
        </w:rPr>
        <w:t>信息一律保密。</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第二十</w:t>
      </w:r>
      <w:r>
        <w:rPr>
          <w:rFonts w:hint="eastAsia" w:ascii="方正仿宋简体" w:hAnsi="仿宋" w:eastAsia="黑体" w:cs="华文仿宋"/>
          <w:b w:val="0"/>
          <w:bCs/>
          <w:color w:val="auto"/>
          <w:sz w:val="32"/>
          <w:szCs w:val="32"/>
          <w:highlight w:val="none"/>
          <w:lang w:val="en-US" w:eastAsia="zh-CN"/>
        </w:rPr>
        <w:t>五</w:t>
      </w:r>
      <w:r>
        <w:rPr>
          <w:rFonts w:hint="eastAsia" w:ascii="方正仿宋简体" w:hAnsi="仿宋" w:eastAsia="黑体" w:cs="华文仿宋"/>
          <w:b w:val="0"/>
          <w:bCs/>
          <w:color w:val="auto"/>
          <w:sz w:val="32"/>
          <w:szCs w:val="32"/>
          <w:highlight w:val="none"/>
        </w:rPr>
        <w:t>条</w:t>
      </w:r>
      <w:r>
        <w:rPr>
          <w:rFonts w:hint="eastAsia" w:ascii="方正仿宋简体" w:hAnsi="仿宋" w:eastAsia="黑体" w:cs="华文仿宋"/>
          <w:bCs/>
          <w:color w:val="auto"/>
          <w:sz w:val="32"/>
          <w:szCs w:val="32"/>
          <w:highlight w:val="none"/>
        </w:rPr>
        <w:t xml:space="preserve"> </w:t>
      </w:r>
      <w:r>
        <w:rPr>
          <w:rFonts w:hint="eastAsia" w:ascii="方正仿宋简体" w:hAnsi="仿宋" w:eastAsia="方正仿宋简体" w:cs="华文仿宋"/>
          <w:color w:val="auto"/>
          <w:sz w:val="32"/>
          <w:szCs w:val="32"/>
          <w:highlight w:val="none"/>
        </w:rPr>
        <w:t xml:space="preserve"> </w:t>
      </w:r>
      <w:r>
        <w:rPr>
          <w:rFonts w:hint="eastAsia" w:ascii="方正仿宋简体" w:hAnsi="仿宋" w:eastAsia="方正仿宋简体" w:cs="华文仿宋"/>
          <w:color w:val="auto"/>
          <w:sz w:val="32"/>
          <w:szCs w:val="32"/>
          <w:highlight w:val="none"/>
          <w:u w:val="none"/>
          <w:lang w:val="en-US" w:eastAsia="zh-CN"/>
        </w:rPr>
        <w:t>有下列情形之一的</w:t>
      </w:r>
      <w:r>
        <w:rPr>
          <w:rFonts w:hint="eastAsia" w:ascii="方正仿宋简体" w:hAnsi="仿宋" w:eastAsia="方正仿宋简体" w:cs="华文仿宋"/>
          <w:color w:val="auto"/>
          <w:sz w:val="32"/>
          <w:szCs w:val="32"/>
          <w:highlight w:val="none"/>
          <w:u w:val="none"/>
        </w:rPr>
        <w:t>，</w:t>
      </w:r>
      <w:r>
        <w:rPr>
          <w:rFonts w:hint="eastAsia" w:ascii="方正仿宋简体" w:hAnsi="仿宋" w:eastAsia="方正仿宋简体" w:cs="华文仿宋"/>
          <w:color w:val="auto"/>
          <w:sz w:val="32"/>
          <w:szCs w:val="32"/>
          <w:highlight w:val="none"/>
          <w:lang w:val="en-US" w:eastAsia="zh-CN"/>
        </w:rPr>
        <w:t>招标人</w:t>
      </w:r>
      <w:r>
        <w:rPr>
          <w:rFonts w:hint="eastAsia" w:ascii="方正仿宋简体" w:hAnsi="仿宋" w:eastAsia="方正仿宋简体" w:cs="华文仿宋"/>
          <w:color w:val="auto"/>
          <w:sz w:val="32"/>
          <w:szCs w:val="32"/>
          <w:highlight w:val="none"/>
        </w:rPr>
        <w:t>应当填报原因后重新抽取</w:t>
      </w:r>
      <w:r>
        <w:rPr>
          <w:rFonts w:hint="eastAsia" w:ascii="方正仿宋简体" w:hAnsi="仿宋" w:eastAsia="方正仿宋简体" w:cs="华文仿宋"/>
          <w:color w:val="auto"/>
          <w:sz w:val="32"/>
          <w:szCs w:val="32"/>
          <w:highlight w:val="none"/>
          <w:lang w:val="en-US" w:eastAsia="zh-CN"/>
        </w:rPr>
        <w:t>或者</w:t>
      </w:r>
      <w:r>
        <w:rPr>
          <w:rFonts w:hint="eastAsia" w:ascii="方正仿宋简体" w:hAnsi="仿宋" w:eastAsia="方正仿宋简体" w:cs="华文仿宋"/>
          <w:color w:val="auto"/>
          <w:sz w:val="32"/>
          <w:szCs w:val="32"/>
          <w:highlight w:val="none"/>
        </w:rPr>
        <w:t>补充抽取：</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（一）按照相关规定，专家需要回避的；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（二）评标评审前发现专家信息泄露的；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（三）未在规定时间到场</w:t>
      </w:r>
      <w:r>
        <w:rPr>
          <w:rFonts w:hint="eastAsia" w:ascii="方正仿宋简体" w:hAnsi="仿宋" w:eastAsia="方正仿宋简体" w:cs="华文仿宋"/>
          <w:color w:val="auto"/>
          <w:sz w:val="32"/>
          <w:szCs w:val="32"/>
          <w:highlight w:val="none"/>
          <w:lang w:val="en-US" w:eastAsia="zh-CN"/>
        </w:rPr>
        <w:t>或者</w:t>
      </w:r>
      <w:r>
        <w:rPr>
          <w:rFonts w:hint="eastAsia" w:ascii="方正仿宋简体" w:hAnsi="仿宋" w:eastAsia="方正仿宋简体" w:cs="华文仿宋"/>
          <w:color w:val="auto"/>
          <w:sz w:val="32"/>
          <w:szCs w:val="32"/>
          <w:highlight w:val="none"/>
        </w:rPr>
        <w:t>擅离职守的；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（四）无法胜任评标评审任务</w:t>
      </w:r>
      <w:r>
        <w:rPr>
          <w:rFonts w:hint="eastAsia" w:ascii="方正仿宋简体" w:hAnsi="仿宋" w:eastAsia="方正仿宋简体" w:cs="华文仿宋"/>
          <w:color w:val="auto"/>
          <w:sz w:val="32"/>
          <w:szCs w:val="32"/>
          <w:highlight w:val="none"/>
          <w:lang w:val="en-US" w:eastAsia="zh-CN"/>
        </w:rPr>
        <w:t>或者</w:t>
      </w:r>
      <w:r>
        <w:rPr>
          <w:rFonts w:hint="eastAsia" w:ascii="方正仿宋简体" w:hAnsi="仿宋" w:eastAsia="方正仿宋简体" w:cs="华文仿宋"/>
          <w:color w:val="auto"/>
          <w:sz w:val="32"/>
          <w:szCs w:val="32"/>
          <w:highlight w:val="none"/>
        </w:rPr>
        <w:t>因健康等原因不能继续完成评标评审任务的；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w:t>
      </w:r>
      <w:r>
        <w:rPr>
          <w:rFonts w:hint="eastAsia" w:ascii="方正仿宋简体" w:hAnsi="仿宋" w:eastAsia="方正仿宋简体" w:cs="华文仿宋"/>
          <w:color w:val="auto"/>
          <w:sz w:val="32"/>
          <w:szCs w:val="32"/>
          <w:highlight w:val="none"/>
          <w:lang w:val="en-US" w:eastAsia="zh-CN"/>
        </w:rPr>
        <w:t>五</w:t>
      </w:r>
      <w:r>
        <w:rPr>
          <w:rFonts w:hint="eastAsia" w:ascii="方正仿宋简体" w:hAnsi="仿宋" w:eastAsia="方正仿宋简体" w:cs="华文仿宋"/>
          <w:color w:val="auto"/>
          <w:sz w:val="32"/>
          <w:szCs w:val="32"/>
          <w:highlight w:val="none"/>
        </w:rPr>
        <w:t>）评标评审活动依法需重新</w:t>
      </w:r>
      <w:r>
        <w:rPr>
          <w:rFonts w:hint="default" w:ascii="方正仿宋简体" w:hAnsi="仿宋" w:eastAsia="方正仿宋简体" w:cs="华文仿宋"/>
          <w:color w:val="auto"/>
          <w:sz w:val="32"/>
          <w:szCs w:val="32"/>
          <w:highlight w:val="none"/>
        </w:rPr>
        <w:t>组织</w:t>
      </w:r>
      <w:r>
        <w:rPr>
          <w:rFonts w:hint="eastAsia" w:ascii="方正仿宋简体" w:hAnsi="仿宋" w:eastAsia="方正仿宋简体" w:cs="华文仿宋"/>
          <w:color w:val="auto"/>
          <w:sz w:val="32"/>
          <w:szCs w:val="32"/>
          <w:highlight w:val="none"/>
        </w:rPr>
        <w:t>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u w:val="single"/>
        </w:rPr>
      </w:pPr>
      <w:r>
        <w:rPr>
          <w:rFonts w:hint="eastAsia" w:ascii="方正仿宋简体" w:hAnsi="仿宋" w:eastAsia="方正仿宋简体" w:cs="华文仿宋"/>
          <w:color w:val="auto"/>
          <w:sz w:val="32"/>
          <w:szCs w:val="32"/>
          <w:highlight w:val="none"/>
        </w:rPr>
        <w:t>重新抽取</w:t>
      </w:r>
      <w:r>
        <w:rPr>
          <w:rFonts w:hint="eastAsia" w:ascii="方正仿宋简体" w:hAnsi="仿宋" w:eastAsia="方正仿宋简体" w:cs="华文仿宋"/>
          <w:color w:val="auto"/>
          <w:sz w:val="32"/>
          <w:szCs w:val="32"/>
          <w:highlight w:val="none"/>
          <w:lang w:val="en-US" w:eastAsia="zh-CN"/>
        </w:rPr>
        <w:t>或者补充抽取的程序参照首次抽取程序，采取随机方式，</w:t>
      </w:r>
      <w:r>
        <w:rPr>
          <w:rFonts w:hint="eastAsia" w:ascii="方正仿宋简体" w:hAnsi="仿宋" w:eastAsia="方正仿宋简体" w:cs="华文仿宋"/>
          <w:color w:val="auto"/>
          <w:sz w:val="32"/>
          <w:szCs w:val="32"/>
          <w:highlight w:val="none"/>
        </w:rPr>
        <w:t>任何单位和个人不得以明示、暗示等任何方式指定或者变相指定专家。</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被更换的专家已作出的</w:t>
      </w:r>
      <w:r>
        <w:rPr>
          <w:rFonts w:hint="eastAsia" w:ascii="方正仿宋简体" w:hAnsi="仿宋" w:eastAsia="方正仿宋简体" w:cs="华文仿宋"/>
          <w:color w:val="auto"/>
          <w:sz w:val="32"/>
          <w:szCs w:val="32"/>
          <w:highlight w:val="none"/>
          <w:lang w:val="en-US" w:eastAsia="zh-CN"/>
        </w:rPr>
        <w:t>评标</w:t>
      </w:r>
      <w:r>
        <w:rPr>
          <w:rFonts w:hint="eastAsia" w:ascii="方正仿宋简体" w:hAnsi="仿宋" w:eastAsia="方正仿宋简体" w:cs="华文仿宋"/>
          <w:color w:val="auto"/>
          <w:sz w:val="32"/>
          <w:szCs w:val="32"/>
          <w:highlight w:val="none"/>
        </w:rPr>
        <w:t>评审结论无效，由更换后的专家重新进行</w:t>
      </w:r>
      <w:r>
        <w:rPr>
          <w:rFonts w:hint="eastAsia" w:ascii="方正仿宋简体" w:hAnsi="仿宋" w:eastAsia="方正仿宋简体" w:cs="华文仿宋"/>
          <w:color w:val="auto"/>
          <w:sz w:val="32"/>
          <w:szCs w:val="32"/>
          <w:highlight w:val="none"/>
          <w:lang w:val="en-US" w:eastAsia="zh-CN"/>
        </w:rPr>
        <w:t>评标</w:t>
      </w:r>
      <w:r>
        <w:rPr>
          <w:rFonts w:hint="eastAsia" w:ascii="方正仿宋简体" w:hAnsi="仿宋" w:eastAsia="方正仿宋简体" w:cs="华文仿宋"/>
          <w:color w:val="auto"/>
          <w:sz w:val="32"/>
          <w:szCs w:val="32"/>
          <w:highlight w:val="none"/>
        </w:rPr>
        <w:t>评审。</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hint="default" w:ascii="方正仿宋简体" w:hAnsi="仿宋" w:eastAsia="方正仿宋简体" w:cs="华文仿宋"/>
          <w:color w:val="auto"/>
          <w:sz w:val="32"/>
          <w:szCs w:val="32"/>
          <w:highlight w:val="none"/>
          <w:lang w:val="en-US" w:eastAsia="zh-CN"/>
        </w:rPr>
      </w:pPr>
      <w:r>
        <w:rPr>
          <w:rFonts w:hint="eastAsia" w:ascii="方正仿宋简体" w:hAnsi="仿宋" w:eastAsia="黑体" w:cs="华文仿宋"/>
          <w:b w:val="0"/>
          <w:bCs/>
          <w:color w:val="auto"/>
          <w:sz w:val="32"/>
          <w:szCs w:val="32"/>
          <w:highlight w:val="none"/>
        </w:rPr>
        <w:t>第二十</w:t>
      </w:r>
      <w:r>
        <w:rPr>
          <w:rFonts w:hint="eastAsia" w:ascii="方正仿宋简体" w:hAnsi="仿宋" w:eastAsia="黑体" w:cs="华文仿宋"/>
          <w:b w:val="0"/>
          <w:bCs/>
          <w:color w:val="auto"/>
          <w:sz w:val="32"/>
          <w:szCs w:val="32"/>
          <w:highlight w:val="none"/>
          <w:lang w:val="en-US" w:eastAsia="zh-CN"/>
        </w:rPr>
        <w:t>六</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w:t>
      </w:r>
      <w:r>
        <w:rPr>
          <w:rFonts w:hint="eastAsia" w:ascii="方正仿宋简体" w:hAnsi="仿宋" w:eastAsia="方正仿宋简体" w:cs="华文仿宋"/>
          <w:color w:val="auto"/>
          <w:sz w:val="32"/>
          <w:szCs w:val="32"/>
          <w:highlight w:val="none"/>
          <w:lang w:val="en-US" w:eastAsia="zh-CN"/>
        </w:rPr>
        <w:t>专家</w:t>
      </w:r>
      <w:r>
        <w:rPr>
          <w:rFonts w:hint="eastAsia" w:ascii="方正仿宋简体" w:hAnsi="仿宋" w:eastAsia="方正仿宋简体" w:cs="华文仿宋"/>
          <w:color w:val="auto"/>
          <w:sz w:val="32"/>
          <w:szCs w:val="32"/>
          <w:highlight w:val="none"/>
        </w:rPr>
        <w:t>有下列情形之一的，不得担任评标评审</w:t>
      </w:r>
      <w:r>
        <w:rPr>
          <w:rFonts w:hint="eastAsia" w:ascii="方正仿宋简体" w:hAnsi="仿宋" w:eastAsia="方正仿宋简体" w:cs="华文仿宋"/>
          <w:color w:val="auto"/>
          <w:sz w:val="32"/>
          <w:szCs w:val="32"/>
          <w:highlight w:val="none"/>
          <w:lang w:val="en-US" w:eastAsia="zh-CN"/>
        </w:rPr>
        <w:t>委员会成员（不包含招标人代表）</w:t>
      </w:r>
      <w:r>
        <w:rPr>
          <w:rFonts w:hint="eastAsia" w:ascii="方正仿宋简体" w:hAnsi="仿宋" w:eastAsia="方正仿宋简体" w:cs="华文仿宋"/>
          <w:color w:val="auto"/>
          <w:sz w:val="32"/>
          <w:szCs w:val="32"/>
          <w:highlight w:val="none"/>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（一）</w:t>
      </w:r>
      <w:r>
        <w:rPr>
          <w:rFonts w:hint="eastAsia" w:ascii="方正仿宋简体" w:hAnsi="仿宋" w:eastAsia="方正仿宋简体" w:cs="华文仿宋"/>
          <w:color w:val="auto"/>
          <w:spacing w:val="-6"/>
          <w:sz w:val="32"/>
          <w:szCs w:val="32"/>
          <w:highlight w:val="none"/>
        </w:rPr>
        <w:t>招标项目的主管部门（包括上级管理部门）或者对该项</w:t>
      </w:r>
      <w:r>
        <w:rPr>
          <w:rFonts w:hint="eastAsia" w:ascii="方正仿宋简体" w:hAnsi="仿宋" w:eastAsia="方正仿宋简体" w:cs="华文仿宋"/>
          <w:color w:val="auto"/>
          <w:sz w:val="32"/>
          <w:szCs w:val="32"/>
          <w:highlight w:val="none"/>
        </w:rPr>
        <w:t>目有监督管理职责的</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的工作人员；</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（二）</w:t>
      </w:r>
      <w:r>
        <w:rPr>
          <w:rFonts w:hint="eastAsia" w:ascii="方正仿宋简体" w:hAnsi="仿宋" w:eastAsia="方正仿宋简体" w:cs="华文仿宋"/>
          <w:color w:val="auto"/>
          <w:spacing w:val="-6"/>
          <w:sz w:val="32"/>
          <w:szCs w:val="32"/>
          <w:highlight w:val="none"/>
        </w:rPr>
        <w:t>招标项目的招标人</w:t>
      </w:r>
      <w:r>
        <w:rPr>
          <w:rFonts w:hint="eastAsia" w:ascii="方正仿宋简体" w:hAnsi="仿宋" w:eastAsia="方正仿宋简体" w:cs="华文仿宋"/>
          <w:color w:val="auto"/>
          <w:spacing w:val="-6"/>
          <w:sz w:val="32"/>
          <w:szCs w:val="32"/>
          <w:highlight w:val="none"/>
          <w:lang w:val="en-US" w:eastAsia="zh-CN"/>
        </w:rPr>
        <w:t>和</w:t>
      </w:r>
      <w:r>
        <w:rPr>
          <w:rFonts w:hint="eastAsia" w:ascii="方正仿宋简体" w:hAnsi="仿宋" w:eastAsia="方正仿宋简体" w:cs="华文仿宋"/>
          <w:color w:val="auto"/>
          <w:spacing w:val="-6"/>
          <w:sz w:val="32"/>
          <w:szCs w:val="32"/>
          <w:highlight w:val="none"/>
        </w:rPr>
        <w:t>投标人的工作人员</w:t>
      </w:r>
      <w:r>
        <w:rPr>
          <w:rFonts w:hint="eastAsia" w:ascii="方正仿宋简体" w:hAnsi="仿宋" w:eastAsia="方正仿宋简体" w:cs="华文仿宋"/>
          <w:color w:val="auto"/>
          <w:spacing w:val="-6"/>
          <w:sz w:val="32"/>
          <w:szCs w:val="32"/>
          <w:highlight w:val="none"/>
          <w:lang w:val="en-US" w:eastAsia="zh-CN"/>
        </w:rPr>
        <w:t>、</w:t>
      </w:r>
      <w:r>
        <w:rPr>
          <w:rFonts w:hint="eastAsia" w:ascii="方正仿宋简体" w:hAnsi="仿宋" w:eastAsia="方正仿宋简体" w:cs="华文仿宋"/>
          <w:color w:val="auto"/>
          <w:spacing w:val="-6"/>
          <w:sz w:val="32"/>
          <w:szCs w:val="32"/>
          <w:highlight w:val="none"/>
        </w:rPr>
        <w:t>退休</w:t>
      </w:r>
      <w:r>
        <w:rPr>
          <w:rFonts w:hint="eastAsia" w:ascii="方正仿宋简体" w:hAnsi="仿宋" w:eastAsia="方正仿宋简体" w:cs="华文仿宋"/>
          <w:color w:val="auto"/>
          <w:spacing w:val="-6"/>
          <w:sz w:val="32"/>
          <w:szCs w:val="32"/>
          <w:highlight w:val="none"/>
          <w:lang w:val="en-US" w:eastAsia="zh-CN"/>
        </w:rPr>
        <w:t>或者</w:t>
      </w:r>
      <w:r>
        <w:rPr>
          <w:rFonts w:hint="eastAsia" w:ascii="方正仿宋简体" w:hAnsi="仿宋" w:eastAsia="方正仿宋简体" w:cs="华文仿宋"/>
          <w:color w:val="auto"/>
          <w:spacing w:val="-6"/>
          <w:sz w:val="32"/>
          <w:szCs w:val="32"/>
          <w:highlight w:val="none"/>
        </w:rPr>
        <w:t>离职</w:t>
      </w:r>
      <w:r>
        <w:rPr>
          <w:rFonts w:hint="eastAsia" w:ascii="方正仿宋简体" w:hAnsi="仿宋" w:eastAsia="方正仿宋简体" w:cs="华文仿宋"/>
          <w:color w:val="auto"/>
          <w:sz w:val="32"/>
          <w:szCs w:val="32"/>
          <w:highlight w:val="none"/>
        </w:rPr>
        <w:t>未满3年的人员；</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hint="eastAsia" w:ascii="方正仿宋简体" w:hAnsi="仿宋" w:eastAsia="方正仿宋简体" w:cs="华文仿宋"/>
          <w:color w:val="auto"/>
          <w:sz w:val="32"/>
          <w:szCs w:val="32"/>
          <w:highlight w:val="none"/>
          <w:lang w:val="en-US" w:eastAsia="zh-CN"/>
        </w:rPr>
      </w:pPr>
      <w:r>
        <w:rPr>
          <w:rFonts w:hint="eastAsia" w:ascii="方正仿宋简体" w:hAnsi="仿宋" w:eastAsia="方正仿宋简体" w:cs="华文仿宋"/>
          <w:color w:val="auto"/>
          <w:sz w:val="32"/>
          <w:szCs w:val="32"/>
          <w:highlight w:val="none"/>
        </w:rPr>
        <w:t>（三）招标项目的招标人</w:t>
      </w:r>
      <w:r>
        <w:rPr>
          <w:rFonts w:hint="eastAsia" w:ascii="方正仿宋简体" w:hAnsi="仿宋" w:eastAsia="方正仿宋简体" w:cs="华文仿宋"/>
          <w:color w:val="auto"/>
          <w:sz w:val="32"/>
          <w:szCs w:val="32"/>
          <w:highlight w:val="none"/>
          <w:lang w:val="en-US" w:eastAsia="zh-CN"/>
        </w:rPr>
        <w:t>和</w:t>
      </w:r>
      <w:r>
        <w:rPr>
          <w:rFonts w:hint="eastAsia" w:ascii="方正仿宋简体" w:hAnsi="仿宋" w:eastAsia="方正仿宋简体" w:cs="华文仿宋"/>
          <w:color w:val="auto"/>
          <w:sz w:val="32"/>
          <w:szCs w:val="32"/>
          <w:highlight w:val="none"/>
        </w:rPr>
        <w:t>投标人主要负责人</w:t>
      </w:r>
      <w:r>
        <w:rPr>
          <w:rFonts w:hint="default" w:ascii="方正仿宋简体" w:hAnsi="仿宋" w:eastAsia="方正仿宋简体" w:cs="华文仿宋"/>
          <w:color w:val="auto"/>
          <w:sz w:val="32"/>
          <w:szCs w:val="32"/>
          <w:highlight w:val="none"/>
        </w:rPr>
        <w:t>的</w:t>
      </w:r>
      <w:r>
        <w:rPr>
          <w:rFonts w:hint="eastAsia" w:ascii="方正仿宋简体" w:hAnsi="仿宋" w:eastAsia="方正仿宋简体" w:cs="华文仿宋"/>
          <w:color w:val="auto"/>
          <w:sz w:val="32"/>
          <w:szCs w:val="32"/>
          <w:highlight w:val="none"/>
        </w:rPr>
        <w:t>近亲属；</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（四）</w:t>
      </w:r>
      <w:r>
        <w:rPr>
          <w:rFonts w:hint="eastAsia" w:ascii="方正仿宋简体" w:hAnsi="仿宋" w:eastAsia="方正仿宋简体" w:cs="华文仿宋"/>
          <w:color w:val="auto"/>
          <w:spacing w:val="-6"/>
          <w:sz w:val="32"/>
          <w:szCs w:val="32"/>
          <w:highlight w:val="none"/>
        </w:rPr>
        <w:t>与招标项目的投标人有直接利害关系，可能影响</w:t>
      </w:r>
      <w:r>
        <w:rPr>
          <w:rFonts w:hint="eastAsia" w:ascii="方正仿宋简体" w:hAnsi="仿宋" w:eastAsia="方正仿宋简体" w:cs="华文仿宋"/>
          <w:color w:val="auto"/>
          <w:spacing w:val="-6"/>
          <w:sz w:val="32"/>
          <w:szCs w:val="32"/>
          <w:highlight w:val="none"/>
          <w:lang w:val="en-US" w:eastAsia="zh-CN"/>
        </w:rPr>
        <w:t>评</w:t>
      </w:r>
      <w:r>
        <w:rPr>
          <w:rFonts w:hint="eastAsia" w:ascii="方正仿宋简体" w:hAnsi="仿宋" w:eastAsia="方正仿宋简体" w:cs="华文仿宋"/>
          <w:color w:val="auto"/>
          <w:spacing w:val="-6"/>
          <w:sz w:val="32"/>
          <w:szCs w:val="32"/>
          <w:highlight w:val="none"/>
        </w:rPr>
        <w:t>标</w:t>
      </w:r>
      <w:r>
        <w:rPr>
          <w:rFonts w:hint="eastAsia" w:ascii="方正仿宋简体" w:hAnsi="仿宋" w:eastAsia="方正仿宋简体" w:cs="华文仿宋"/>
          <w:color w:val="auto"/>
          <w:spacing w:val="-6"/>
          <w:sz w:val="32"/>
          <w:szCs w:val="32"/>
          <w:highlight w:val="none"/>
          <w:lang w:val="en-US" w:eastAsia="zh-CN"/>
        </w:rPr>
        <w:t>评</w:t>
      </w:r>
      <w:r>
        <w:rPr>
          <w:rFonts w:hint="eastAsia" w:ascii="方正仿宋简体" w:hAnsi="仿宋" w:eastAsia="方正仿宋简体" w:cs="华文仿宋"/>
          <w:color w:val="auto"/>
          <w:sz w:val="32"/>
          <w:szCs w:val="32"/>
          <w:highlight w:val="none"/>
          <w:lang w:val="en-US" w:eastAsia="zh-CN"/>
        </w:rPr>
        <w:t>审</w:t>
      </w:r>
      <w:r>
        <w:rPr>
          <w:rFonts w:hint="eastAsia" w:ascii="方正仿宋简体" w:hAnsi="仿宋" w:eastAsia="方正仿宋简体" w:cs="华文仿宋"/>
          <w:color w:val="auto"/>
          <w:sz w:val="32"/>
          <w:szCs w:val="32"/>
          <w:highlight w:val="none"/>
        </w:rPr>
        <w:t>公正的人员；</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u w:val="none"/>
        </w:rPr>
        <w:t>（五）</w:t>
      </w:r>
      <w:r>
        <w:rPr>
          <w:rFonts w:ascii="方正仿宋简体" w:hAnsi="仿宋" w:eastAsia="方正仿宋简体" w:cs="华文仿宋"/>
          <w:color w:val="auto"/>
          <w:sz w:val="32"/>
          <w:szCs w:val="32"/>
          <w:highlight w:val="none"/>
        </w:rPr>
        <w:t>法律法规</w:t>
      </w:r>
      <w:r>
        <w:rPr>
          <w:rFonts w:hint="eastAsia" w:ascii="方正仿宋简体" w:hAnsi="仿宋" w:eastAsia="方正仿宋简体" w:cs="华文仿宋"/>
          <w:color w:val="auto"/>
          <w:sz w:val="32"/>
          <w:szCs w:val="32"/>
          <w:highlight w:val="none"/>
        </w:rPr>
        <w:t>规章</w:t>
      </w:r>
      <w:r>
        <w:rPr>
          <w:rFonts w:ascii="方正仿宋简体" w:hAnsi="仿宋" w:eastAsia="方正仿宋简体" w:cs="华文仿宋"/>
          <w:color w:val="auto"/>
          <w:sz w:val="32"/>
          <w:szCs w:val="32"/>
          <w:highlight w:val="none"/>
        </w:rPr>
        <w:t>规定的其他</w:t>
      </w:r>
      <w:r>
        <w:rPr>
          <w:rFonts w:hint="eastAsia" w:ascii="方正仿宋简体" w:hAnsi="仿宋" w:eastAsia="方正仿宋简体" w:cs="华文仿宋"/>
          <w:color w:val="auto"/>
          <w:sz w:val="32"/>
          <w:szCs w:val="32"/>
          <w:highlight w:val="none"/>
        </w:rPr>
        <w:t>情形</w:t>
      </w:r>
      <w:r>
        <w:rPr>
          <w:rFonts w:ascii="方正仿宋简体" w:hAnsi="仿宋" w:eastAsia="方正仿宋简体" w:cs="华文仿宋"/>
          <w:color w:val="auto"/>
          <w:sz w:val="32"/>
          <w:szCs w:val="32"/>
          <w:highlight w:val="none"/>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专家有前款</w:t>
      </w:r>
      <w:r>
        <w:rPr>
          <w:rFonts w:hint="eastAsia" w:ascii="方正仿宋简体" w:hAnsi="仿宋" w:eastAsia="方正仿宋简体" w:cs="华文仿宋"/>
          <w:color w:val="auto"/>
          <w:sz w:val="32"/>
          <w:szCs w:val="32"/>
          <w:highlight w:val="none"/>
          <w:lang w:val="en-US" w:eastAsia="zh-CN"/>
        </w:rPr>
        <w:t>规定</w:t>
      </w:r>
      <w:r>
        <w:rPr>
          <w:rFonts w:hint="eastAsia" w:ascii="方正仿宋简体" w:hAnsi="仿宋" w:eastAsia="方正仿宋简体" w:cs="华文仿宋"/>
          <w:color w:val="auto"/>
          <w:sz w:val="32"/>
          <w:szCs w:val="32"/>
          <w:highlight w:val="none"/>
        </w:rPr>
        <w:t>情形之一的，应当主动提出回避；未提出回避的，招标人或</w:t>
      </w:r>
      <w:r>
        <w:rPr>
          <w:rFonts w:hint="eastAsia" w:ascii="方正仿宋简体" w:hAnsi="仿宋" w:eastAsia="方正仿宋简体" w:cs="华文仿宋"/>
          <w:color w:val="auto"/>
          <w:sz w:val="32"/>
          <w:szCs w:val="32"/>
          <w:highlight w:val="none"/>
          <w:lang w:val="en-US" w:eastAsia="zh-CN"/>
        </w:rPr>
        <w:t>者</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发现后，应当立即终止其</w:t>
      </w:r>
      <w:r>
        <w:rPr>
          <w:rFonts w:hint="eastAsia" w:ascii="方正仿宋简体" w:hAnsi="仿宋" w:eastAsia="方正仿宋简体" w:cs="华文仿宋"/>
          <w:color w:val="auto"/>
          <w:sz w:val="32"/>
          <w:szCs w:val="32"/>
          <w:highlight w:val="none"/>
          <w:lang w:val="en-US" w:eastAsia="zh-CN"/>
        </w:rPr>
        <w:t>本次</w:t>
      </w:r>
      <w:r>
        <w:rPr>
          <w:rFonts w:hint="eastAsia" w:ascii="方正仿宋简体" w:hAnsi="仿宋" w:eastAsia="方正仿宋简体" w:cs="华文仿宋"/>
          <w:color w:val="auto"/>
          <w:sz w:val="32"/>
          <w:szCs w:val="32"/>
          <w:highlight w:val="none"/>
        </w:rPr>
        <w:t>评标评审活动</w:t>
      </w:r>
      <w:r>
        <w:rPr>
          <w:rFonts w:hint="eastAsia" w:ascii="方正仿宋简体" w:hAnsi="仿宋" w:eastAsia="方正仿宋简体" w:cs="华文仿宋"/>
          <w:color w:val="auto"/>
          <w:sz w:val="32"/>
          <w:szCs w:val="32"/>
          <w:highlight w:val="none"/>
          <w:lang w:eastAsia="zh-CN"/>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ascii="方正仿宋简体" w:hAnsi="仿宋" w:eastAsia="方正仿宋简体" w:cs="华文仿宋"/>
          <w:color w:val="auto"/>
          <w:sz w:val="32"/>
          <w:szCs w:val="32"/>
          <w:highlight w:val="none"/>
          <w:u w:val="none"/>
        </w:rPr>
      </w:pPr>
      <w:r>
        <w:rPr>
          <w:rFonts w:hint="eastAsia" w:ascii="方正仿宋简体" w:hAnsi="仿宋" w:eastAsia="黑体" w:cs="华文仿宋"/>
          <w:b w:val="0"/>
          <w:bCs/>
          <w:color w:val="auto"/>
          <w:sz w:val="32"/>
          <w:szCs w:val="32"/>
          <w:highlight w:val="none"/>
          <w:u w:val="none"/>
        </w:rPr>
        <w:t>第二十</w:t>
      </w:r>
      <w:r>
        <w:rPr>
          <w:rFonts w:hint="eastAsia" w:ascii="方正仿宋简体" w:hAnsi="仿宋" w:eastAsia="黑体" w:cs="华文仿宋"/>
          <w:b w:val="0"/>
          <w:bCs/>
          <w:color w:val="auto"/>
          <w:sz w:val="32"/>
          <w:szCs w:val="32"/>
          <w:highlight w:val="none"/>
          <w:u w:val="none"/>
          <w:lang w:val="en-US" w:eastAsia="zh-CN"/>
        </w:rPr>
        <w:t>七</w:t>
      </w:r>
      <w:r>
        <w:rPr>
          <w:rFonts w:hint="eastAsia" w:ascii="方正仿宋简体" w:hAnsi="仿宋" w:eastAsia="黑体" w:cs="华文仿宋"/>
          <w:b w:val="0"/>
          <w:bCs/>
          <w:color w:val="auto"/>
          <w:sz w:val="32"/>
          <w:szCs w:val="32"/>
          <w:highlight w:val="none"/>
          <w:u w:val="none"/>
        </w:rPr>
        <w:t>条</w:t>
      </w:r>
      <w:r>
        <w:rPr>
          <w:rFonts w:hint="eastAsia" w:ascii="方正仿宋简体" w:hAnsi="仿宋" w:eastAsia="方正仿宋简体" w:cs="华文仿宋"/>
          <w:color w:val="auto"/>
          <w:sz w:val="32"/>
          <w:szCs w:val="32"/>
          <w:highlight w:val="none"/>
          <w:u w:val="none"/>
        </w:rPr>
        <w:t xml:space="preserve">  依法随机抽取并确认的专家，除出现</w:t>
      </w:r>
      <w:r>
        <w:rPr>
          <w:rFonts w:hint="eastAsia" w:ascii="方正仿宋简体" w:hAnsi="仿宋" w:eastAsia="方正仿宋简体" w:cs="华文仿宋"/>
          <w:color w:val="auto"/>
          <w:sz w:val="32"/>
          <w:szCs w:val="32"/>
          <w:highlight w:val="none"/>
          <w:u w:val="none"/>
          <w:lang w:val="en-US" w:eastAsia="zh-CN"/>
        </w:rPr>
        <w:t>本办法第二十五条和第二十六条规定</w:t>
      </w:r>
      <w:r>
        <w:rPr>
          <w:rFonts w:hint="eastAsia" w:ascii="方正仿宋简体" w:hAnsi="仿宋" w:eastAsia="方正仿宋简体" w:cs="华文仿宋"/>
          <w:color w:val="auto"/>
          <w:sz w:val="32"/>
          <w:szCs w:val="32"/>
          <w:highlight w:val="none"/>
          <w:u w:val="none"/>
        </w:rPr>
        <w:t>的情形外，任何单位和个人不得以任何理由予以拒绝。</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hint="default" w:ascii="方正仿宋简体" w:hAnsi="仿宋" w:eastAsia="方正仿宋简体" w:cs="华文仿宋"/>
          <w:color w:val="auto"/>
          <w:sz w:val="32"/>
          <w:szCs w:val="32"/>
          <w:highlight w:val="none"/>
          <w:u w:val="none"/>
        </w:rPr>
      </w:pPr>
      <w:r>
        <w:rPr>
          <w:rFonts w:hint="eastAsia" w:ascii="方正仿宋简体" w:hAnsi="仿宋" w:eastAsia="黑体" w:cs="华文仿宋"/>
          <w:b w:val="0"/>
          <w:bCs/>
          <w:color w:val="auto"/>
          <w:sz w:val="32"/>
          <w:szCs w:val="32"/>
          <w:highlight w:val="none"/>
          <w:u w:val="none"/>
        </w:rPr>
        <w:t>第二十</w:t>
      </w:r>
      <w:r>
        <w:rPr>
          <w:rFonts w:hint="eastAsia" w:ascii="方正仿宋简体" w:hAnsi="仿宋" w:eastAsia="黑体" w:cs="华文仿宋"/>
          <w:b w:val="0"/>
          <w:bCs/>
          <w:color w:val="auto"/>
          <w:sz w:val="32"/>
          <w:szCs w:val="32"/>
          <w:highlight w:val="none"/>
          <w:u w:val="none"/>
          <w:lang w:val="en-US" w:eastAsia="zh-CN"/>
        </w:rPr>
        <w:t>八</w:t>
      </w:r>
      <w:r>
        <w:rPr>
          <w:rFonts w:hint="eastAsia" w:ascii="方正仿宋简体" w:hAnsi="仿宋" w:eastAsia="黑体" w:cs="华文仿宋"/>
          <w:b w:val="0"/>
          <w:bCs/>
          <w:color w:val="auto"/>
          <w:sz w:val="32"/>
          <w:szCs w:val="32"/>
          <w:highlight w:val="none"/>
          <w:u w:val="none"/>
        </w:rPr>
        <w:t xml:space="preserve">条  </w:t>
      </w:r>
      <w:r>
        <w:rPr>
          <w:rFonts w:hint="eastAsia" w:ascii="方正仿宋简体" w:hAnsi="仿宋" w:eastAsia="方正仿宋简体" w:cs="华文仿宋"/>
          <w:b w:val="0"/>
          <w:bCs/>
          <w:color w:val="auto"/>
          <w:sz w:val="32"/>
          <w:szCs w:val="32"/>
          <w:highlight w:val="none"/>
          <w:u w:val="none"/>
          <w:lang w:val="en-US" w:eastAsia="zh-CN"/>
        </w:rPr>
        <w:t>招标人</w:t>
      </w:r>
      <w:r>
        <w:rPr>
          <w:rFonts w:hint="eastAsia" w:ascii="方正仿宋简体" w:hAnsi="仿宋" w:eastAsia="方正仿宋简体" w:cs="华文仿宋"/>
          <w:color w:val="auto"/>
          <w:sz w:val="32"/>
          <w:szCs w:val="32"/>
          <w:highlight w:val="none"/>
          <w:u w:val="none"/>
          <w:lang w:val="en-US" w:eastAsia="zh-CN"/>
        </w:rPr>
        <w:t>采用现场抽取专家的，应当有</w:t>
      </w:r>
      <w:r>
        <w:rPr>
          <w:rFonts w:hint="eastAsia" w:ascii="方正仿宋简体" w:hAnsi="仿宋" w:eastAsia="方正仿宋简体" w:cs="华文仿宋"/>
          <w:color w:val="auto"/>
          <w:sz w:val="32"/>
          <w:szCs w:val="32"/>
          <w:highlight w:val="none"/>
          <w:u w:val="none"/>
          <w:lang w:eastAsia="zh-CN"/>
        </w:rPr>
        <w:t>行政监督部门</w:t>
      </w:r>
      <w:r>
        <w:rPr>
          <w:rFonts w:hint="eastAsia" w:ascii="方正仿宋简体" w:hAnsi="仿宋" w:eastAsia="方正仿宋简体" w:cs="华文仿宋"/>
          <w:color w:val="auto"/>
          <w:sz w:val="32"/>
          <w:szCs w:val="32"/>
          <w:highlight w:val="none"/>
          <w:u w:val="none"/>
          <w:lang w:val="en-US" w:eastAsia="zh-CN"/>
        </w:rPr>
        <w:t>工作人员进行现场</w:t>
      </w:r>
      <w:r>
        <w:rPr>
          <w:rFonts w:hint="eastAsia" w:ascii="方正仿宋简体" w:hAnsi="仿宋" w:eastAsia="方正仿宋简体" w:cs="华文仿宋"/>
          <w:color w:val="auto"/>
          <w:sz w:val="32"/>
          <w:szCs w:val="32"/>
          <w:highlight w:val="none"/>
          <w:u w:val="none"/>
        </w:rPr>
        <w:t>监督，</w:t>
      </w:r>
      <w:r>
        <w:rPr>
          <w:rFonts w:hint="eastAsia" w:ascii="方正仿宋简体" w:hAnsi="仿宋" w:eastAsia="方正仿宋简体" w:cs="华文仿宋"/>
          <w:color w:val="auto"/>
          <w:sz w:val="32"/>
          <w:szCs w:val="32"/>
          <w:highlight w:val="none"/>
          <w:u w:val="none"/>
          <w:lang w:val="en-US" w:eastAsia="zh-CN"/>
        </w:rPr>
        <w:t>公共资源交易平台运行服务机构</w:t>
      </w:r>
      <w:r>
        <w:rPr>
          <w:rFonts w:hint="eastAsia" w:ascii="方正仿宋简体" w:hAnsi="仿宋" w:eastAsia="方正仿宋简体" w:cs="华文仿宋"/>
          <w:color w:val="auto"/>
          <w:sz w:val="32"/>
          <w:szCs w:val="32"/>
          <w:highlight w:val="none"/>
          <w:u w:val="none"/>
        </w:rPr>
        <w:t>工作人员</w:t>
      </w:r>
      <w:r>
        <w:rPr>
          <w:rFonts w:hint="eastAsia" w:ascii="方正仿宋简体" w:hAnsi="仿宋" w:eastAsia="方正仿宋简体" w:cs="华文仿宋"/>
          <w:color w:val="auto"/>
          <w:sz w:val="32"/>
          <w:szCs w:val="32"/>
          <w:highlight w:val="none"/>
          <w:u w:val="none"/>
          <w:lang w:val="en-US" w:eastAsia="zh-CN"/>
        </w:rPr>
        <w:t>给予必要的咨询服务和操作</w:t>
      </w:r>
      <w:r>
        <w:rPr>
          <w:rFonts w:hint="eastAsia" w:ascii="方正仿宋简体" w:hAnsi="仿宋" w:eastAsia="方正仿宋简体" w:cs="华文仿宋"/>
          <w:color w:val="auto"/>
          <w:sz w:val="32"/>
          <w:szCs w:val="32"/>
          <w:highlight w:val="none"/>
          <w:u w:val="none"/>
        </w:rPr>
        <w:t>辅助。</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hint="default" w:ascii="方正仿宋简体" w:hAnsi="仿宋" w:eastAsia="方正仿宋简体" w:cs="华文仿宋"/>
          <w:color w:val="auto"/>
          <w:sz w:val="32"/>
          <w:szCs w:val="32"/>
          <w:highlight w:val="none"/>
          <w:lang w:val="en-US" w:eastAsia="zh-CN"/>
        </w:rPr>
      </w:pPr>
      <w:r>
        <w:rPr>
          <w:rFonts w:hint="eastAsia" w:ascii="方正仿宋简体" w:hAnsi="仿宋" w:eastAsia="方正仿宋简体" w:cs="华文仿宋"/>
          <w:color w:val="auto"/>
          <w:sz w:val="32"/>
          <w:szCs w:val="32"/>
          <w:highlight w:val="none"/>
          <w:u w:val="none"/>
          <w:lang w:val="en-US" w:eastAsia="zh-CN"/>
        </w:rPr>
        <w:t>采用在线抽取专家的，应当由招标人对抽取结果进行确认。</w:t>
      </w:r>
    </w:p>
    <w:p>
      <w:pPr>
        <w:keepNext w:val="0"/>
        <w:keepLines w:val="0"/>
        <w:pageBreakBefore w:val="0"/>
        <w:widowControl w:val="0"/>
        <w:tabs>
          <w:tab w:val="left" w:pos="312"/>
        </w:tabs>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黑体" w:eastAsia="方正黑体简体" w:cs="黑体"/>
          <w:color w:val="auto"/>
          <w:sz w:val="32"/>
          <w:szCs w:val="32"/>
          <w:highlight w:val="none"/>
        </w:rPr>
      </w:pPr>
      <w:r>
        <w:rPr>
          <w:rFonts w:hint="eastAsia" w:ascii="方正黑体简体" w:hAnsi="黑体" w:eastAsia="方正黑体简体" w:cs="黑体"/>
          <w:color w:val="auto"/>
          <w:sz w:val="32"/>
          <w:szCs w:val="32"/>
          <w:highlight w:val="none"/>
        </w:rPr>
        <w:t>第六章  专家管理</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仿宋" w:eastAsia="方正仿宋简体" w:cs="华文仿宋"/>
          <w:b/>
          <w:bCs/>
          <w:color w:val="auto"/>
          <w:sz w:val="32"/>
          <w:szCs w:val="32"/>
          <w:highlight w:val="none"/>
          <w:lang w:val="en-US" w:eastAsia="zh-CN"/>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二十九</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w:t>
      </w:r>
      <w:r>
        <w:rPr>
          <w:rFonts w:hint="eastAsia" w:ascii="方正仿宋简体" w:hAnsi="仿宋" w:eastAsia="方正仿宋简体" w:cs="华文仿宋"/>
          <w:color w:val="auto"/>
          <w:sz w:val="32"/>
          <w:szCs w:val="32"/>
          <w:highlight w:val="none"/>
          <w:lang w:val="en-US" w:eastAsia="zh-CN"/>
        </w:rPr>
        <w:t>各级公共资源交易平台运行服务机构负责收集和记录本场所内参加评标评审活动专家的不良行为和违法违规行为，及时报送有关行政监督部门认定、处理，并配合做好调查处理工作。</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仿宋" w:eastAsia="方正仿宋简体" w:cs="华文仿宋"/>
          <w:color w:val="auto"/>
          <w:sz w:val="32"/>
          <w:szCs w:val="32"/>
          <w:highlight w:val="none"/>
          <w:lang w:val="en-US" w:eastAsia="zh-CN"/>
        </w:rPr>
      </w:pPr>
      <w:r>
        <w:rPr>
          <w:rFonts w:hint="eastAsia" w:ascii="方正仿宋简体" w:hAnsi="仿宋" w:eastAsia="黑体" w:cs="华文仿宋"/>
          <w:b w:val="0"/>
          <w:bCs/>
          <w:color w:val="auto"/>
          <w:sz w:val="32"/>
          <w:szCs w:val="32"/>
          <w:highlight w:val="none"/>
          <w:lang w:val="en-US" w:eastAsia="zh-CN"/>
        </w:rPr>
        <w:t>第三十条</w:t>
      </w:r>
      <w:r>
        <w:rPr>
          <w:rFonts w:hint="eastAsia" w:ascii="方正仿宋简体" w:hAnsi="仿宋" w:eastAsia="方正仿宋简体" w:cs="华文仿宋"/>
          <w:color w:val="auto"/>
          <w:sz w:val="32"/>
          <w:szCs w:val="32"/>
          <w:highlight w:val="none"/>
          <w:lang w:val="en-US" w:eastAsia="zh-CN"/>
        </w:rPr>
        <w:t xml:space="preserve">  </w:t>
      </w:r>
      <w:r>
        <w:rPr>
          <w:rFonts w:hint="eastAsia" w:ascii="方正仿宋简体" w:hAnsi="仿宋" w:eastAsia="方正仿宋简体" w:cs="华文仿宋"/>
          <w:color w:val="auto"/>
          <w:sz w:val="32"/>
          <w:szCs w:val="32"/>
          <w:highlight w:val="none"/>
        </w:rPr>
        <w:t>招标人</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lang w:val="en-US" w:eastAsia="zh-CN"/>
        </w:rPr>
        <w:t>招标代理机构、投标人发现</w:t>
      </w:r>
      <w:r>
        <w:rPr>
          <w:rFonts w:hint="eastAsia" w:ascii="方正仿宋简体" w:hAnsi="仿宋" w:eastAsia="方正仿宋简体" w:cs="华文仿宋"/>
          <w:color w:val="auto"/>
          <w:sz w:val="32"/>
          <w:szCs w:val="32"/>
          <w:highlight w:val="none"/>
        </w:rPr>
        <w:t>专家</w:t>
      </w:r>
      <w:r>
        <w:rPr>
          <w:rFonts w:hint="eastAsia" w:ascii="方正仿宋简体" w:hAnsi="仿宋" w:eastAsia="方正仿宋简体" w:cs="华文仿宋"/>
          <w:color w:val="auto"/>
          <w:sz w:val="32"/>
          <w:szCs w:val="32"/>
          <w:highlight w:val="none"/>
          <w:lang w:val="en-US" w:eastAsia="zh-CN"/>
        </w:rPr>
        <w:t>有</w:t>
      </w:r>
      <w:r>
        <w:rPr>
          <w:rFonts w:hint="eastAsia" w:ascii="方正仿宋简体" w:hAnsi="仿宋" w:eastAsia="方正仿宋简体" w:cs="华文仿宋"/>
          <w:color w:val="auto"/>
          <w:sz w:val="32"/>
          <w:szCs w:val="32"/>
          <w:highlight w:val="none"/>
        </w:rPr>
        <w:t>违法</w:t>
      </w:r>
      <w:r>
        <w:rPr>
          <w:rFonts w:hint="eastAsia" w:ascii="方正仿宋简体" w:hAnsi="仿宋" w:eastAsia="方正仿宋简体" w:cs="华文仿宋"/>
          <w:color w:val="auto"/>
          <w:sz w:val="32"/>
          <w:szCs w:val="32"/>
          <w:highlight w:val="none"/>
          <w:lang w:val="en-US" w:eastAsia="zh-CN"/>
        </w:rPr>
        <w:t>违规</w:t>
      </w:r>
      <w:r>
        <w:rPr>
          <w:rFonts w:hint="eastAsia" w:ascii="方正仿宋简体" w:hAnsi="仿宋" w:eastAsia="方正仿宋简体" w:cs="华文仿宋"/>
          <w:color w:val="auto"/>
          <w:sz w:val="32"/>
          <w:szCs w:val="32"/>
          <w:highlight w:val="none"/>
        </w:rPr>
        <w:t>行为</w:t>
      </w:r>
      <w:r>
        <w:rPr>
          <w:rFonts w:hint="eastAsia" w:ascii="方正仿宋简体" w:hAnsi="仿宋" w:eastAsia="方正仿宋简体" w:cs="华文仿宋"/>
          <w:color w:val="auto"/>
          <w:sz w:val="32"/>
          <w:szCs w:val="32"/>
          <w:highlight w:val="none"/>
          <w:lang w:val="en-US" w:eastAsia="zh-CN"/>
        </w:rPr>
        <w:t>的，应当</w:t>
      </w:r>
      <w:r>
        <w:rPr>
          <w:rFonts w:hint="eastAsia" w:ascii="方正仿宋简体" w:hAnsi="仿宋" w:eastAsia="方正仿宋简体" w:cs="华文仿宋"/>
          <w:color w:val="auto"/>
          <w:sz w:val="32"/>
          <w:szCs w:val="32"/>
          <w:highlight w:val="none"/>
        </w:rPr>
        <w:t>及时</w:t>
      </w:r>
      <w:r>
        <w:rPr>
          <w:rFonts w:hint="eastAsia" w:ascii="方正仿宋简体" w:hAnsi="仿宋" w:eastAsia="方正仿宋简体" w:cs="华文仿宋"/>
          <w:color w:val="auto"/>
          <w:sz w:val="32"/>
          <w:szCs w:val="32"/>
          <w:highlight w:val="none"/>
          <w:lang w:val="en-US" w:eastAsia="zh-CN"/>
        </w:rPr>
        <w:t>向</w:t>
      </w:r>
      <w:r>
        <w:rPr>
          <w:rFonts w:hint="eastAsia" w:ascii="方正仿宋简体" w:hAnsi="仿宋" w:eastAsia="方正仿宋简体" w:cs="华文仿宋"/>
          <w:color w:val="auto"/>
          <w:sz w:val="32"/>
          <w:szCs w:val="32"/>
          <w:highlight w:val="none"/>
        </w:rPr>
        <w:t>有关</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lang w:val="en-US" w:eastAsia="zh-CN"/>
        </w:rPr>
        <w:t>报告，相关行政监督部门应当依法依规严肃查处。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第三十</w:t>
      </w:r>
      <w:r>
        <w:rPr>
          <w:rFonts w:hint="eastAsia" w:ascii="方正仿宋简体" w:hAnsi="仿宋" w:eastAsia="黑体" w:cs="华文仿宋"/>
          <w:b w:val="0"/>
          <w:bCs/>
          <w:color w:val="auto"/>
          <w:sz w:val="32"/>
          <w:szCs w:val="32"/>
          <w:highlight w:val="none"/>
          <w:lang w:val="en-US" w:eastAsia="zh-CN"/>
        </w:rPr>
        <w:t>一</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各</w:t>
      </w:r>
      <w:r>
        <w:rPr>
          <w:rFonts w:hint="eastAsia" w:ascii="方正仿宋简体" w:hAnsi="仿宋" w:eastAsia="方正仿宋简体" w:cs="华文仿宋"/>
          <w:color w:val="auto"/>
          <w:sz w:val="32"/>
          <w:szCs w:val="32"/>
          <w:highlight w:val="none"/>
          <w:lang w:val="en-US" w:eastAsia="zh-CN"/>
        </w:rPr>
        <w:t>级</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应当对本行业专家进行</w:t>
      </w:r>
      <w:r>
        <w:rPr>
          <w:rFonts w:hint="eastAsia" w:ascii="方正仿宋简体" w:hAnsi="仿宋" w:eastAsia="方正仿宋简体" w:cs="华文仿宋"/>
          <w:color w:val="auto"/>
          <w:sz w:val="32"/>
          <w:szCs w:val="32"/>
          <w:highlight w:val="none"/>
          <w:lang w:val="en-US" w:eastAsia="zh-CN"/>
        </w:rPr>
        <w:t>动态管理</w:t>
      </w:r>
      <w:r>
        <w:rPr>
          <w:rFonts w:hint="eastAsia" w:ascii="方正仿宋简体" w:hAnsi="仿宋" w:eastAsia="方正仿宋简体" w:cs="华文仿宋"/>
          <w:color w:val="auto"/>
          <w:sz w:val="32"/>
          <w:szCs w:val="32"/>
          <w:highlight w:val="none"/>
        </w:rPr>
        <w:t>，建立专家动态考核机制，及时清退不合格专家。</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hint="default"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第三十</w:t>
      </w:r>
      <w:r>
        <w:rPr>
          <w:rFonts w:hint="eastAsia" w:ascii="方正仿宋简体" w:hAnsi="仿宋" w:eastAsia="黑体" w:cs="华文仿宋"/>
          <w:b w:val="0"/>
          <w:bCs/>
          <w:color w:val="auto"/>
          <w:sz w:val="32"/>
          <w:szCs w:val="32"/>
          <w:highlight w:val="none"/>
          <w:lang w:val="en-US" w:eastAsia="zh-CN"/>
        </w:rPr>
        <w:t>二</w:t>
      </w:r>
      <w:r>
        <w:rPr>
          <w:rFonts w:hint="eastAsia" w:ascii="方正仿宋简体" w:hAnsi="仿宋" w:eastAsia="黑体" w:cs="华文仿宋"/>
          <w:b w:val="0"/>
          <w:bCs/>
          <w:color w:val="auto"/>
          <w:sz w:val="32"/>
          <w:szCs w:val="32"/>
          <w:highlight w:val="none"/>
        </w:rPr>
        <w:t>条</w:t>
      </w:r>
      <w:r>
        <w:rPr>
          <w:rFonts w:hint="default" w:ascii="方正仿宋简体" w:hAnsi="仿宋" w:eastAsia="方正仿宋简体" w:cs="华文仿宋"/>
          <w:color w:val="auto"/>
          <w:sz w:val="32"/>
          <w:szCs w:val="32"/>
          <w:highlight w:val="none"/>
        </w:rPr>
        <w:t xml:space="preserve">  各级</w:t>
      </w:r>
      <w:r>
        <w:rPr>
          <w:rFonts w:hint="eastAsia" w:ascii="方正仿宋简体" w:hAnsi="仿宋" w:eastAsia="方正仿宋简体" w:cs="华文仿宋"/>
          <w:color w:val="auto"/>
          <w:sz w:val="32"/>
          <w:szCs w:val="32"/>
          <w:highlight w:val="none"/>
          <w:lang w:eastAsia="zh-CN"/>
        </w:rPr>
        <w:t>行政监督部门</w:t>
      </w:r>
      <w:r>
        <w:rPr>
          <w:rFonts w:hint="default" w:ascii="方正仿宋简体" w:hAnsi="仿宋" w:eastAsia="方正仿宋简体" w:cs="华文仿宋"/>
          <w:color w:val="auto"/>
          <w:sz w:val="32"/>
          <w:szCs w:val="32"/>
          <w:highlight w:val="none"/>
        </w:rPr>
        <w:t>对专家作出暂停</w:t>
      </w:r>
      <w:r>
        <w:rPr>
          <w:rFonts w:hint="eastAsia" w:ascii="方正仿宋简体" w:hAnsi="仿宋" w:eastAsia="方正仿宋简体" w:cs="华文仿宋"/>
          <w:color w:val="auto"/>
          <w:sz w:val="32"/>
          <w:szCs w:val="32"/>
          <w:highlight w:val="none"/>
          <w:lang w:eastAsia="zh-CN"/>
        </w:rPr>
        <w:t>评标评审</w:t>
      </w:r>
      <w:r>
        <w:rPr>
          <w:rFonts w:hint="default" w:ascii="方正仿宋简体" w:hAnsi="仿宋" w:eastAsia="方正仿宋简体" w:cs="华文仿宋"/>
          <w:color w:val="auto"/>
          <w:sz w:val="32"/>
          <w:szCs w:val="32"/>
          <w:highlight w:val="none"/>
        </w:rPr>
        <w:t>处罚期间，</w:t>
      </w:r>
      <w:r>
        <w:rPr>
          <w:rFonts w:hint="eastAsia" w:ascii="方正仿宋简体" w:hAnsi="仿宋" w:eastAsia="方正仿宋简体" w:cs="华文仿宋"/>
          <w:b w:val="0"/>
          <w:bCs/>
          <w:color w:val="auto"/>
          <w:sz w:val="32"/>
          <w:szCs w:val="32"/>
          <w:highlight w:val="none"/>
        </w:rPr>
        <w:t>应当</w:t>
      </w:r>
      <w:r>
        <w:rPr>
          <w:rFonts w:hint="default" w:ascii="方正仿宋简体" w:hAnsi="仿宋" w:eastAsia="方正仿宋简体" w:cs="华文仿宋"/>
          <w:b w:val="0"/>
          <w:bCs/>
          <w:color w:val="auto"/>
          <w:sz w:val="32"/>
          <w:szCs w:val="32"/>
          <w:highlight w:val="none"/>
        </w:rPr>
        <w:t>暂停</w:t>
      </w:r>
      <w:r>
        <w:rPr>
          <w:rFonts w:hint="eastAsia" w:ascii="方正仿宋简体" w:hAnsi="仿宋" w:eastAsia="方正仿宋简体" w:cs="华文仿宋"/>
          <w:b w:val="0"/>
          <w:bCs/>
          <w:color w:val="auto"/>
          <w:sz w:val="32"/>
          <w:szCs w:val="32"/>
          <w:highlight w:val="none"/>
        </w:rPr>
        <w:t>其</w:t>
      </w:r>
      <w:r>
        <w:rPr>
          <w:rFonts w:hint="eastAsia" w:ascii="方正仿宋简体" w:hAnsi="仿宋" w:eastAsia="方正仿宋简体" w:cs="华文仿宋"/>
          <w:b w:val="0"/>
          <w:bCs/>
          <w:color w:val="auto"/>
          <w:sz w:val="32"/>
          <w:szCs w:val="32"/>
          <w:highlight w:val="none"/>
          <w:lang w:val="en-US" w:eastAsia="zh-CN"/>
        </w:rPr>
        <w:t>担任评标评审委员会成员的</w:t>
      </w:r>
      <w:r>
        <w:rPr>
          <w:rFonts w:hint="eastAsia" w:ascii="方正仿宋简体" w:hAnsi="仿宋" w:eastAsia="方正仿宋简体" w:cs="华文仿宋"/>
          <w:b w:val="0"/>
          <w:bCs/>
          <w:color w:val="auto"/>
          <w:sz w:val="32"/>
          <w:szCs w:val="32"/>
          <w:highlight w:val="none"/>
        </w:rPr>
        <w:t>资格</w:t>
      </w:r>
      <w:r>
        <w:rPr>
          <w:rFonts w:hint="default" w:ascii="方正仿宋简体" w:hAnsi="仿宋" w:eastAsia="方正仿宋简体" w:cs="华文仿宋"/>
          <w:color w:val="auto"/>
          <w:sz w:val="32"/>
          <w:szCs w:val="32"/>
          <w:highlight w:val="none"/>
        </w:rPr>
        <w:t>。</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ascii="方正仿宋简体" w:hAnsi="仿宋" w:eastAsia="方正仿宋简体" w:cs="华文仿宋"/>
          <w:color w:val="auto"/>
          <w:spacing w:val="-6"/>
          <w:sz w:val="32"/>
          <w:szCs w:val="32"/>
          <w:highlight w:val="none"/>
        </w:rPr>
      </w:pPr>
      <w:r>
        <w:rPr>
          <w:rFonts w:hint="eastAsia" w:ascii="方正仿宋简体" w:hAnsi="仿宋" w:eastAsia="黑体" w:cs="华文仿宋"/>
          <w:b w:val="0"/>
          <w:bCs/>
          <w:color w:val="auto"/>
          <w:sz w:val="32"/>
          <w:szCs w:val="32"/>
          <w:highlight w:val="none"/>
        </w:rPr>
        <w:t>第三十</w:t>
      </w:r>
      <w:r>
        <w:rPr>
          <w:rFonts w:hint="eastAsia" w:ascii="方正仿宋简体" w:hAnsi="仿宋" w:eastAsia="黑体" w:cs="华文仿宋"/>
          <w:b w:val="0"/>
          <w:bCs/>
          <w:color w:val="auto"/>
          <w:sz w:val="32"/>
          <w:szCs w:val="32"/>
          <w:highlight w:val="none"/>
          <w:lang w:val="en-US" w:eastAsia="zh-CN"/>
        </w:rPr>
        <w:t>三</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w:t>
      </w:r>
      <w:r>
        <w:rPr>
          <w:rFonts w:hint="eastAsia" w:ascii="方正仿宋简体" w:hAnsi="仿宋" w:eastAsia="方正仿宋简体" w:cs="华文仿宋"/>
          <w:color w:val="auto"/>
          <w:spacing w:val="-6"/>
          <w:sz w:val="32"/>
          <w:szCs w:val="32"/>
          <w:highlight w:val="none"/>
        </w:rPr>
        <w:t>专家有下列情形之一的，应当终止其专家资格：</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rPr>
        <w:t>（一）年龄超过70周岁的，系统自动终止其专家资格；</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u w:val="none"/>
        </w:rPr>
        <w:t>（</w:t>
      </w:r>
      <w:r>
        <w:rPr>
          <w:rFonts w:hint="eastAsia" w:ascii="方正仿宋简体" w:hAnsi="仿宋" w:eastAsia="方正仿宋简体" w:cs="华文仿宋"/>
          <w:color w:val="auto"/>
          <w:sz w:val="32"/>
          <w:szCs w:val="32"/>
          <w:highlight w:val="none"/>
          <w:u w:val="none"/>
          <w:lang w:val="en-US" w:eastAsia="zh-CN"/>
        </w:rPr>
        <w:t>二</w:t>
      </w:r>
      <w:r>
        <w:rPr>
          <w:rFonts w:hint="eastAsia" w:ascii="方正仿宋简体" w:hAnsi="仿宋" w:eastAsia="方正仿宋简体" w:cs="华文仿宋"/>
          <w:color w:val="auto"/>
          <w:sz w:val="32"/>
          <w:szCs w:val="32"/>
          <w:highlight w:val="none"/>
          <w:u w:val="none"/>
        </w:rPr>
        <w:t>）本人提出</w:t>
      </w:r>
      <w:r>
        <w:rPr>
          <w:rFonts w:hint="eastAsia" w:ascii="方正仿宋简体" w:hAnsi="仿宋" w:eastAsia="方正仿宋简体" w:cs="华文仿宋"/>
          <w:color w:val="auto"/>
          <w:sz w:val="32"/>
          <w:szCs w:val="32"/>
          <w:highlight w:val="none"/>
          <w:u w:val="none"/>
          <w:lang w:val="en-US" w:eastAsia="zh-CN"/>
        </w:rPr>
        <w:t>申请</w:t>
      </w:r>
      <w:r>
        <w:rPr>
          <w:rFonts w:hint="eastAsia" w:ascii="方正仿宋简体" w:hAnsi="仿宋" w:eastAsia="方正仿宋简体" w:cs="华文仿宋"/>
          <w:color w:val="auto"/>
          <w:sz w:val="32"/>
          <w:szCs w:val="32"/>
          <w:highlight w:val="none"/>
          <w:u w:val="none"/>
        </w:rPr>
        <w:t>不再担任</w:t>
      </w:r>
      <w:r>
        <w:rPr>
          <w:rFonts w:hint="eastAsia" w:ascii="方正仿宋简体" w:hAnsi="仿宋" w:eastAsia="方正仿宋简体" w:cs="华文仿宋"/>
          <w:color w:val="auto"/>
          <w:sz w:val="32"/>
          <w:szCs w:val="32"/>
          <w:highlight w:val="none"/>
          <w:u w:val="none"/>
          <w:lang w:val="en-US" w:eastAsia="zh-CN"/>
        </w:rPr>
        <w:t>专家</w:t>
      </w:r>
      <w:r>
        <w:rPr>
          <w:rFonts w:hint="eastAsia" w:ascii="方正仿宋简体" w:hAnsi="仿宋" w:eastAsia="方正仿宋简体" w:cs="华文仿宋"/>
          <w:color w:val="auto"/>
          <w:sz w:val="32"/>
          <w:szCs w:val="32"/>
          <w:highlight w:val="none"/>
          <w:u w:val="none"/>
        </w:rPr>
        <w:t>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方正仿宋简体" w:cs="华文仿宋"/>
          <w:color w:val="auto"/>
          <w:sz w:val="32"/>
          <w:szCs w:val="32"/>
          <w:highlight w:val="none"/>
          <w:u w:val="none"/>
        </w:rPr>
        <w:t>（</w:t>
      </w:r>
      <w:r>
        <w:rPr>
          <w:rFonts w:hint="eastAsia" w:ascii="方正仿宋简体" w:hAnsi="仿宋" w:eastAsia="方正仿宋简体" w:cs="华文仿宋"/>
          <w:color w:val="auto"/>
          <w:sz w:val="32"/>
          <w:szCs w:val="32"/>
          <w:highlight w:val="none"/>
          <w:u w:val="none"/>
          <w:lang w:val="en-US" w:eastAsia="zh-CN"/>
        </w:rPr>
        <w:t>三</w:t>
      </w:r>
      <w:r>
        <w:rPr>
          <w:rFonts w:hint="eastAsia" w:ascii="方正仿宋简体" w:hAnsi="仿宋" w:eastAsia="方正仿宋简体" w:cs="华文仿宋"/>
          <w:color w:val="auto"/>
          <w:sz w:val="32"/>
          <w:szCs w:val="32"/>
          <w:highlight w:val="none"/>
          <w:u w:val="none"/>
        </w:rPr>
        <w:t>）因健康或者工作等原因不能继续担任</w:t>
      </w:r>
      <w:r>
        <w:rPr>
          <w:rFonts w:hint="eastAsia" w:ascii="方正仿宋简体" w:hAnsi="仿宋" w:eastAsia="方正仿宋简体" w:cs="华文仿宋"/>
          <w:color w:val="auto"/>
          <w:sz w:val="32"/>
          <w:szCs w:val="32"/>
          <w:highlight w:val="none"/>
          <w:u w:val="none"/>
          <w:lang w:val="en-US" w:eastAsia="zh-CN"/>
        </w:rPr>
        <w:t>专家</w:t>
      </w:r>
      <w:r>
        <w:rPr>
          <w:rFonts w:hint="eastAsia" w:ascii="方正仿宋简体" w:hAnsi="仿宋" w:eastAsia="方正仿宋简体" w:cs="华文仿宋"/>
          <w:color w:val="auto"/>
          <w:sz w:val="32"/>
          <w:szCs w:val="32"/>
          <w:highlight w:val="none"/>
          <w:u w:val="none"/>
        </w:rPr>
        <w:t>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jc w:val="both"/>
        <w:textAlignment w:val="auto"/>
        <w:rPr>
          <w:rFonts w:hint="eastAsia" w:ascii="方正仿宋简体" w:hAnsi="仿宋" w:eastAsia="方正仿宋简体" w:cs="华文仿宋"/>
          <w:b/>
          <w:color w:val="auto"/>
          <w:sz w:val="32"/>
          <w:szCs w:val="32"/>
          <w:highlight w:val="none"/>
        </w:rPr>
      </w:pPr>
      <w:r>
        <w:rPr>
          <w:rFonts w:hint="eastAsia" w:ascii="方正仿宋简体" w:hAnsi="仿宋" w:eastAsia="方正仿宋简体" w:cs="华文仿宋"/>
          <w:color w:val="auto"/>
          <w:sz w:val="32"/>
          <w:szCs w:val="32"/>
          <w:highlight w:val="none"/>
        </w:rPr>
        <w:t>（四）法律法规规章规定的其他情形。</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仿宋" w:eastAsia="方正仿宋简体" w:cs="华文仿宋"/>
          <w:b w:val="0"/>
          <w:bCs/>
          <w:color w:val="auto"/>
          <w:sz w:val="32"/>
          <w:szCs w:val="32"/>
          <w:highlight w:val="none"/>
        </w:rPr>
      </w:pPr>
      <w:r>
        <w:rPr>
          <w:rFonts w:hint="eastAsia" w:ascii="方正仿宋简体" w:hAnsi="仿宋" w:eastAsia="黑体" w:cs="华文仿宋"/>
          <w:b w:val="0"/>
          <w:bCs/>
          <w:color w:val="auto"/>
          <w:sz w:val="32"/>
          <w:szCs w:val="32"/>
          <w:highlight w:val="none"/>
          <w:u w:val="none"/>
        </w:rPr>
        <w:t>第三十</w:t>
      </w:r>
      <w:r>
        <w:rPr>
          <w:rFonts w:hint="eastAsia" w:ascii="方正仿宋简体" w:hAnsi="仿宋" w:eastAsia="黑体" w:cs="华文仿宋"/>
          <w:b w:val="0"/>
          <w:bCs/>
          <w:color w:val="auto"/>
          <w:sz w:val="32"/>
          <w:szCs w:val="32"/>
          <w:highlight w:val="none"/>
          <w:u w:val="none"/>
          <w:lang w:val="en-US" w:eastAsia="zh-CN"/>
        </w:rPr>
        <w:t>四</w:t>
      </w:r>
      <w:r>
        <w:rPr>
          <w:rFonts w:hint="eastAsia" w:ascii="方正仿宋简体" w:hAnsi="仿宋" w:eastAsia="黑体" w:cs="华文仿宋"/>
          <w:b w:val="0"/>
          <w:bCs/>
          <w:color w:val="auto"/>
          <w:sz w:val="32"/>
          <w:szCs w:val="32"/>
          <w:highlight w:val="none"/>
          <w:u w:val="none"/>
        </w:rPr>
        <w:t>条</w:t>
      </w:r>
      <w:r>
        <w:rPr>
          <w:rFonts w:hint="eastAsia" w:ascii="方正仿宋简体" w:hAnsi="仿宋" w:eastAsia="黑体" w:cs="华文仿宋"/>
          <w:b w:val="0"/>
          <w:bCs/>
          <w:color w:val="auto"/>
          <w:sz w:val="32"/>
          <w:szCs w:val="32"/>
          <w:highlight w:val="none"/>
        </w:rPr>
        <w:t xml:space="preserve"> </w:t>
      </w:r>
      <w:r>
        <w:rPr>
          <w:rFonts w:hint="eastAsia" w:ascii="方正仿宋简体" w:hAnsi="仿宋" w:eastAsia="方正仿宋简体" w:cs="华文仿宋"/>
          <w:b/>
          <w:color w:val="auto"/>
          <w:sz w:val="32"/>
          <w:szCs w:val="32"/>
          <w:highlight w:val="none"/>
        </w:rPr>
        <w:t xml:space="preserve"> </w:t>
      </w:r>
      <w:r>
        <w:rPr>
          <w:rFonts w:hint="eastAsia" w:ascii="方正仿宋简体" w:hAnsi="仿宋" w:eastAsia="方正仿宋简体" w:cs="华文仿宋"/>
          <w:b w:val="0"/>
          <w:bCs/>
          <w:color w:val="auto"/>
          <w:sz w:val="32"/>
          <w:szCs w:val="32"/>
          <w:highlight w:val="none"/>
        </w:rPr>
        <w:t>专家有下列情形之一的，应当取消其</w:t>
      </w:r>
      <w:r>
        <w:rPr>
          <w:rFonts w:hint="eastAsia" w:ascii="方正仿宋简体" w:hAnsi="仿宋" w:eastAsia="方正仿宋简体" w:cs="华文仿宋"/>
          <w:b w:val="0"/>
          <w:bCs/>
          <w:color w:val="auto"/>
          <w:sz w:val="32"/>
          <w:szCs w:val="32"/>
          <w:highlight w:val="none"/>
          <w:lang w:val="en-US" w:eastAsia="zh-CN"/>
        </w:rPr>
        <w:t>担任评标评审委员会成员的</w:t>
      </w:r>
      <w:r>
        <w:rPr>
          <w:rFonts w:hint="eastAsia" w:ascii="方正仿宋简体" w:hAnsi="仿宋" w:eastAsia="方正仿宋简体" w:cs="华文仿宋"/>
          <w:b w:val="0"/>
          <w:bCs/>
          <w:color w:val="auto"/>
          <w:sz w:val="32"/>
          <w:szCs w:val="32"/>
          <w:highlight w:val="none"/>
        </w:rPr>
        <w:t>资格：</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firstLineChars="0"/>
        <w:jc w:val="both"/>
        <w:textAlignment w:val="auto"/>
        <w:rPr>
          <w:rFonts w:hint="eastAsia" w:ascii="方正仿宋简体" w:hAnsi="仿宋" w:eastAsia="方正仿宋简体" w:cs="华文仿宋"/>
          <w:b w:val="0"/>
          <w:bCs/>
          <w:color w:val="auto"/>
          <w:sz w:val="32"/>
          <w:szCs w:val="32"/>
          <w:highlight w:val="none"/>
        </w:rPr>
      </w:pPr>
      <w:r>
        <w:rPr>
          <w:rFonts w:hint="eastAsia" w:ascii="方正仿宋简体" w:hAnsi="仿宋" w:eastAsia="方正仿宋简体" w:cs="华文仿宋"/>
          <w:b w:val="0"/>
          <w:bCs/>
          <w:color w:val="auto"/>
          <w:sz w:val="32"/>
          <w:szCs w:val="32"/>
          <w:highlight w:val="none"/>
        </w:rPr>
        <w:t>（一）使用不实信息和虚假材料骗取专家资格的；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firstLineChars="0"/>
        <w:jc w:val="both"/>
        <w:textAlignment w:val="auto"/>
        <w:rPr>
          <w:rFonts w:hint="eastAsia" w:ascii="方正仿宋简体" w:hAnsi="仿宋" w:eastAsia="方正仿宋简体" w:cs="华文仿宋"/>
          <w:b w:val="0"/>
          <w:bCs/>
          <w:color w:val="auto"/>
          <w:sz w:val="32"/>
          <w:szCs w:val="32"/>
          <w:highlight w:val="none"/>
        </w:rPr>
      </w:pPr>
      <w:r>
        <w:rPr>
          <w:rFonts w:hint="eastAsia" w:ascii="方正仿宋简体" w:hAnsi="仿宋" w:eastAsia="方正仿宋简体" w:cs="华文仿宋"/>
          <w:b w:val="0"/>
          <w:bCs/>
          <w:color w:val="auto"/>
          <w:sz w:val="32"/>
          <w:szCs w:val="32"/>
          <w:highlight w:val="none"/>
        </w:rPr>
        <w:t>（二）日常履职行为出现重大疏漏的；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firstLineChars="0"/>
        <w:jc w:val="both"/>
        <w:textAlignment w:val="auto"/>
        <w:rPr>
          <w:rFonts w:hint="eastAsia" w:ascii="方正仿宋简体" w:hAnsi="仿宋" w:eastAsia="方正仿宋简体" w:cs="华文仿宋"/>
          <w:b w:val="0"/>
          <w:bCs/>
          <w:color w:val="auto"/>
          <w:sz w:val="32"/>
          <w:szCs w:val="32"/>
          <w:highlight w:val="none"/>
        </w:rPr>
      </w:pPr>
      <w:r>
        <w:rPr>
          <w:rFonts w:hint="eastAsia" w:ascii="方正仿宋简体" w:hAnsi="仿宋" w:eastAsia="方正仿宋简体" w:cs="华文仿宋"/>
          <w:b w:val="0"/>
          <w:bCs/>
          <w:color w:val="auto"/>
          <w:sz w:val="32"/>
          <w:szCs w:val="32"/>
          <w:highlight w:val="none"/>
        </w:rPr>
        <w:t>（三）未按要求参加教育培训</w:t>
      </w:r>
      <w:r>
        <w:rPr>
          <w:rFonts w:hint="eastAsia" w:ascii="方正仿宋简体" w:hAnsi="仿宋" w:eastAsia="方正仿宋简体" w:cs="华文仿宋"/>
          <w:color w:val="auto"/>
          <w:sz w:val="32"/>
          <w:szCs w:val="32"/>
          <w:highlight w:val="none"/>
          <w:lang w:val="en-US" w:eastAsia="zh-CN"/>
        </w:rPr>
        <w:t>或者</w:t>
      </w:r>
      <w:r>
        <w:rPr>
          <w:rFonts w:hint="eastAsia" w:ascii="方正仿宋简体" w:hAnsi="仿宋" w:eastAsia="方正仿宋简体" w:cs="华文仿宋"/>
          <w:b w:val="0"/>
          <w:bCs/>
          <w:color w:val="auto"/>
          <w:sz w:val="32"/>
          <w:szCs w:val="32"/>
          <w:highlight w:val="none"/>
        </w:rPr>
        <w:t>考核评价不合格的；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firstLineChars="0"/>
        <w:jc w:val="both"/>
        <w:textAlignment w:val="auto"/>
        <w:rPr>
          <w:rFonts w:hint="eastAsia" w:ascii="方正仿宋简体" w:hAnsi="仿宋" w:eastAsia="方正仿宋简体" w:cs="华文仿宋"/>
          <w:b w:val="0"/>
          <w:bCs/>
          <w:color w:val="auto"/>
          <w:sz w:val="32"/>
          <w:szCs w:val="32"/>
          <w:highlight w:val="none"/>
        </w:rPr>
      </w:pPr>
      <w:r>
        <w:rPr>
          <w:rFonts w:hint="eastAsia" w:ascii="方正仿宋简体" w:hAnsi="仿宋" w:eastAsia="方正仿宋简体" w:cs="华文仿宋"/>
          <w:b w:val="0"/>
          <w:bCs/>
          <w:color w:val="auto"/>
          <w:sz w:val="32"/>
          <w:szCs w:val="32"/>
          <w:highlight w:val="none"/>
        </w:rPr>
        <w:t>（四）不按规定评标评审、存在徇私舞弊、违反评标评审纪律和有关规定的；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firstLineChars="0"/>
        <w:jc w:val="both"/>
        <w:textAlignment w:val="auto"/>
        <w:rPr>
          <w:rFonts w:hint="eastAsia" w:ascii="方正仿宋简体" w:hAnsi="仿宋" w:eastAsia="方正仿宋简体" w:cs="华文仿宋"/>
          <w:b w:val="0"/>
          <w:bCs/>
          <w:color w:val="auto"/>
          <w:sz w:val="32"/>
          <w:szCs w:val="32"/>
          <w:highlight w:val="none"/>
        </w:rPr>
      </w:pPr>
      <w:r>
        <w:rPr>
          <w:rFonts w:hint="eastAsia" w:ascii="方正仿宋简体" w:hAnsi="仿宋" w:eastAsia="方正仿宋简体" w:cs="华文仿宋"/>
          <w:b w:val="0"/>
          <w:bCs/>
          <w:color w:val="auto"/>
          <w:sz w:val="32"/>
          <w:szCs w:val="32"/>
          <w:highlight w:val="none"/>
        </w:rPr>
        <w:t>（五）受到刑事处罚的；</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5" w:firstLineChars="0"/>
        <w:jc w:val="both"/>
        <w:textAlignment w:val="auto"/>
        <w:rPr>
          <w:rFonts w:hint="eastAsia" w:ascii="方正仿宋简体" w:hAnsi="仿宋" w:eastAsia="方正仿宋简体" w:cs="华文仿宋"/>
          <w:color w:val="auto"/>
          <w:sz w:val="32"/>
          <w:szCs w:val="32"/>
          <w:highlight w:val="none"/>
          <w:lang w:val="en-US" w:eastAsia="zh-CN"/>
        </w:rPr>
      </w:pPr>
      <w:r>
        <w:rPr>
          <w:rFonts w:hint="eastAsia" w:ascii="方正仿宋简体" w:hAnsi="仿宋" w:eastAsia="方正仿宋简体" w:cs="华文仿宋"/>
          <w:b w:val="0"/>
          <w:bCs/>
          <w:color w:val="auto"/>
          <w:sz w:val="32"/>
          <w:szCs w:val="32"/>
          <w:highlight w:val="none"/>
        </w:rPr>
        <w:t>（六）法律法规规章规定的其他情形。</w:t>
      </w:r>
    </w:p>
    <w:p>
      <w:pPr>
        <w:keepNext w:val="0"/>
        <w:keepLines w:val="0"/>
        <w:pageBreakBefore w:val="0"/>
        <w:widowControl w:val="0"/>
        <w:suppressLineNumbers w:val="0"/>
        <w:tabs>
          <w:tab w:val="left" w:pos="312"/>
        </w:tabs>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简体" w:hAnsi="仿宋" w:eastAsia="方正仿宋简体" w:cs="华文仿宋"/>
          <w:color w:val="auto"/>
          <w:sz w:val="32"/>
          <w:szCs w:val="32"/>
          <w:highlight w:val="none"/>
          <w:u w:val="none"/>
        </w:rPr>
      </w:pPr>
      <w:r>
        <w:rPr>
          <w:rFonts w:hint="eastAsia" w:ascii="方正仿宋简体" w:hAnsi="仿宋" w:eastAsia="黑体" w:cs="华文仿宋"/>
          <w:b w:val="0"/>
          <w:bCs/>
          <w:color w:val="auto"/>
          <w:sz w:val="32"/>
          <w:szCs w:val="32"/>
          <w:highlight w:val="none"/>
          <w:u w:val="none"/>
        </w:rPr>
        <w:t>第三十</w:t>
      </w:r>
      <w:r>
        <w:rPr>
          <w:rFonts w:hint="eastAsia" w:ascii="方正仿宋简体" w:hAnsi="仿宋" w:eastAsia="黑体" w:cs="华文仿宋"/>
          <w:b w:val="0"/>
          <w:bCs/>
          <w:color w:val="auto"/>
          <w:sz w:val="32"/>
          <w:szCs w:val="32"/>
          <w:highlight w:val="none"/>
          <w:u w:val="none"/>
          <w:lang w:val="en-US" w:eastAsia="zh-CN"/>
        </w:rPr>
        <w:t>五</w:t>
      </w:r>
      <w:r>
        <w:rPr>
          <w:rFonts w:hint="eastAsia" w:ascii="方正仿宋简体" w:hAnsi="仿宋" w:eastAsia="黑体" w:cs="华文仿宋"/>
          <w:b w:val="0"/>
          <w:bCs/>
          <w:color w:val="auto"/>
          <w:sz w:val="32"/>
          <w:szCs w:val="32"/>
          <w:highlight w:val="none"/>
          <w:u w:val="none"/>
        </w:rPr>
        <w:t>条</w:t>
      </w:r>
      <w:r>
        <w:rPr>
          <w:rFonts w:hint="eastAsia" w:ascii="方正仿宋简体" w:hAnsi="仿宋" w:eastAsia="方正仿宋简体" w:cs="华文仿宋"/>
          <w:color w:val="auto"/>
          <w:sz w:val="32"/>
          <w:szCs w:val="32"/>
          <w:highlight w:val="none"/>
          <w:u w:val="none"/>
        </w:rPr>
        <w:t xml:space="preserve">  被取消担任评标评审委员会</w:t>
      </w:r>
      <w:r>
        <w:rPr>
          <w:rFonts w:hint="eastAsia" w:ascii="方正仿宋简体" w:hAnsi="仿宋" w:eastAsia="方正仿宋简体" w:cs="华文仿宋"/>
          <w:color w:val="auto"/>
          <w:sz w:val="32"/>
          <w:szCs w:val="32"/>
          <w:highlight w:val="none"/>
          <w:u w:val="none"/>
          <w:lang w:val="en-US" w:eastAsia="zh-CN"/>
        </w:rPr>
        <w:t>成员</w:t>
      </w:r>
      <w:r>
        <w:rPr>
          <w:rFonts w:hint="eastAsia" w:ascii="方正仿宋简体" w:hAnsi="仿宋" w:eastAsia="方正仿宋简体" w:cs="华文仿宋"/>
          <w:color w:val="auto"/>
          <w:sz w:val="32"/>
          <w:szCs w:val="32"/>
          <w:highlight w:val="none"/>
          <w:u w:val="none"/>
        </w:rPr>
        <w:t>资格的</w:t>
      </w:r>
      <w:r>
        <w:rPr>
          <w:rFonts w:hint="eastAsia" w:ascii="方正仿宋简体" w:hAnsi="仿宋" w:eastAsia="方正仿宋简体" w:cs="华文仿宋"/>
          <w:color w:val="auto"/>
          <w:sz w:val="32"/>
          <w:szCs w:val="32"/>
          <w:highlight w:val="none"/>
          <w:u w:val="none"/>
          <w:lang w:val="en-US" w:eastAsia="zh-CN"/>
        </w:rPr>
        <w:t>人员</w:t>
      </w:r>
      <w:r>
        <w:rPr>
          <w:rFonts w:hint="eastAsia" w:ascii="方正仿宋简体" w:hAnsi="仿宋" w:eastAsia="方正仿宋简体" w:cs="华文仿宋"/>
          <w:color w:val="auto"/>
          <w:sz w:val="32"/>
          <w:szCs w:val="32"/>
          <w:highlight w:val="none"/>
          <w:u w:val="none"/>
        </w:rPr>
        <w:t>，应当由各级行政监督部门及时从自治区专家库中清退</w:t>
      </w:r>
      <w:r>
        <w:rPr>
          <w:rFonts w:hint="eastAsia" w:ascii="方正仿宋简体" w:hAnsi="仿宋" w:eastAsia="方正仿宋简体" w:cs="华文仿宋"/>
          <w:color w:val="auto"/>
          <w:sz w:val="32"/>
          <w:szCs w:val="32"/>
          <w:highlight w:val="none"/>
          <w:u w:val="none"/>
          <w:lang w:eastAsia="zh-CN"/>
        </w:rPr>
        <w:t>。</w:t>
      </w:r>
      <w:r>
        <w:rPr>
          <w:rFonts w:hint="eastAsia" w:ascii="方正仿宋简体" w:hAnsi="仿宋" w:eastAsia="方正仿宋简体" w:cs="华文仿宋"/>
          <w:color w:val="auto"/>
          <w:sz w:val="32"/>
          <w:szCs w:val="32"/>
          <w:highlight w:val="none"/>
          <w:u w:val="none"/>
        </w:rPr>
        <w:t>招标人不得聘请</w:t>
      </w:r>
      <w:r>
        <w:rPr>
          <w:rFonts w:hint="eastAsia" w:ascii="方正仿宋简体" w:hAnsi="仿宋" w:eastAsia="方正仿宋简体" w:cs="华文仿宋"/>
          <w:color w:val="auto"/>
          <w:sz w:val="32"/>
          <w:szCs w:val="32"/>
          <w:highlight w:val="none"/>
          <w:u w:val="none"/>
          <w:lang w:eastAsia="zh-CN"/>
        </w:rPr>
        <w:t>处于</w:t>
      </w:r>
      <w:r>
        <w:rPr>
          <w:rFonts w:hint="eastAsia" w:ascii="方正仿宋简体" w:hAnsi="仿宋" w:eastAsia="方正仿宋简体" w:cs="华文仿宋"/>
          <w:color w:val="auto"/>
          <w:sz w:val="32"/>
          <w:szCs w:val="32"/>
          <w:highlight w:val="none"/>
          <w:u w:val="none"/>
        </w:rPr>
        <w:t>暂停</w:t>
      </w:r>
      <w:r>
        <w:rPr>
          <w:rFonts w:hint="eastAsia" w:ascii="方正仿宋简体" w:hAnsi="仿宋" w:eastAsia="方正仿宋简体" w:cs="华文仿宋"/>
          <w:color w:val="auto"/>
          <w:sz w:val="32"/>
          <w:szCs w:val="32"/>
          <w:highlight w:val="none"/>
          <w:u w:val="none"/>
          <w:lang w:eastAsia="zh-CN"/>
        </w:rPr>
        <w:t>评标评审</w:t>
      </w:r>
      <w:r>
        <w:rPr>
          <w:rFonts w:hint="eastAsia" w:ascii="方正仿宋简体" w:hAnsi="仿宋" w:eastAsia="方正仿宋简体" w:cs="华文仿宋"/>
          <w:color w:val="auto"/>
          <w:sz w:val="32"/>
          <w:szCs w:val="32"/>
          <w:highlight w:val="none"/>
          <w:u w:val="none"/>
          <w:lang w:val="en-US" w:eastAsia="zh-CN"/>
        </w:rPr>
        <w:t>处罚</w:t>
      </w:r>
      <w:r>
        <w:rPr>
          <w:rFonts w:hint="eastAsia" w:ascii="方正仿宋简体" w:hAnsi="仿宋" w:eastAsia="方正仿宋简体" w:cs="华文仿宋"/>
          <w:color w:val="auto"/>
          <w:sz w:val="32"/>
          <w:szCs w:val="32"/>
          <w:highlight w:val="none"/>
          <w:u w:val="none"/>
        </w:rPr>
        <w:t>期间</w:t>
      </w:r>
      <w:r>
        <w:rPr>
          <w:rFonts w:hint="eastAsia" w:ascii="方正仿宋简体" w:hAnsi="仿宋" w:eastAsia="方正仿宋简体" w:cs="华文仿宋"/>
          <w:color w:val="auto"/>
          <w:sz w:val="32"/>
          <w:szCs w:val="32"/>
          <w:highlight w:val="none"/>
          <w:u w:val="none"/>
          <w:lang w:val="en-US" w:eastAsia="zh-CN"/>
        </w:rPr>
        <w:t>的专家</w:t>
      </w:r>
      <w:r>
        <w:rPr>
          <w:rFonts w:hint="eastAsia" w:ascii="方正仿宋简体" w:hAnsi="仿宋" w:eastAsia="方正仿宋简体" w:cs="华文仿宋"/>
          <w:color w:val="auto"/>
          <w:sz w:val="32"/>
          <w:szCs w:val="32"/>
          <w:highlight w:val="none"/>
          <w:lang w:val="en-US" w:eastAsia="zh-CN"/>
        </w:rPr>
        <w:t>或者已</w:t>
      </w:r>
      <w:r>
        <w:rPr>
          <w:rFonts w:hint="eastAsia" w:ascii="方正仿宋简体" w:hAnsi="仿宋" w:eastAsia="方正仿宋简体" w:cs="华文仿宋"/>
          <w:color w:val="auto"/>
          <w:sz w:val="32"/>
          <w:szCs w:val="32"/>
          <w:highlight w:val="none"/>
          <w:u w:val="none"/>
        </w:rPr>
        <w:t>被取消评标评审委员会</w:t>
      </w:r>
      <w:r>
        <w:rPr>
          <w:rFonts w:hint="eastAsia" w:ascii="方正仿宋简体" w:hAnsi="仿宋" w:eastAsia="方正仿宋简体" w:cs="华文仿宋"/>
          <w:color w:val="auto"/>
          <w:sz w:val="32"/>
          <w:szCs w:val="32"/>
          <w:highlight w:val="none"/>
          <w:u w:val="none"/>
          <w:lang w:val="en-US" w:eastAsia="zh-CN"/>
        </w:rPr>
        <w:t>成员</w:t>
      </w:r>
      <w:r>
        <w:rPr>
          <w:rFonts w:hint="eastAsia" w:ascii="方正仿宋简体" w:hAnsi="仿宋" w:eastAsia="方正仿宋简体" w:cs="华文仿宋"/>
          <w:color w:val="auto"/>
          <w:sz w:val="32"/>
          <w:szCs w:val="32"/>
          <w:highlight w:val="none"/>
          <w:u w:val="none"/>
        </w:rPr>
        <w:t>资格的人</w:t>
      </w:r>
      <w:r>
        <w:rPr>
          <w:rFonts w:hint="eastAsia" w:ascii="方正仿宋简体" w:hAnsi="仿宋" w:eastAsia="方正仿宋简体" w:cs="华文仿宋"/>
          <w:color w:val="auto"/>
          <w:sz w:val="32"/>
          <w:szCs w:val="32"/>
          <w:highlight w:val="none"/>
          <w:u w:val="none"/>
          <w:lang w:val="en-US" w:eastAsia="zh-CN"/>
        </w:rPr>
        <w:t>员</w:t>
      </w:r>
      <w:r>
        <w:rPr>
          <w:rFonts w:hint="eastAsia" w:ascii="方正仿宋简体" w:hAnsi="仿宋" w:eastAsia="方正仿宋简体" w:cs="华文仿宋"/>
          <w:color w:val="auto"/>
          <w:sz w:val="32"/>
          <w:szCs w:val="32"/>
          <w:highlight w:val="none"/>
          <w:u w:val="none"/>
        </w:rPr>
        <w:t>担任评标评审委员会成员。</w:t>
      </w:r>
    </w:p>
    <w:p>
      <w:pPr>
        <w:keepNext w:val="0"/>
        <w:keepLines w:val="0"/>
        <w:pageBreakBefore w:val="0"/>
        <w:widowControl w:val="0"/>
        <w:suppressLineNumbers w:val="0"/>
        <w:tabs>
          <w:tab w:val="left" w:pos="312"/>
        </w:tabs>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简体" w:hAnsi="仿宋" w:eastAsia="方正仿宋简体" w:cs="华文仿宋"/>
          <w:color w:val="auto"/>
          <w:sz w:val="32"/>
          <w:szCs w:val="32"/>
          <w:highlight w:val="none"/>
          <w:u w:val="wave"/>
          <w:lang w:val="en-US" w:eastAsia="zh-CN"/>
        </w:rPr>
      </w:pPr>
      <w:r>
        <w:rPr>
          <w:rFonts w:hint="eastAsia" w:ascii="方正仿宋简体" w:hAnsi="仿宋" w:eastAsia="黑体" w:cs="华文仿宋"/>
          <w:b w:val="0"/>
          <w:bCs/>
          <w:color w:val="auto"/>
          <w:sz w:val="32"/>
          <w:szCs w:val="32"/>
          <w:highlight w:val="none"/>
          <w:u w:val="none"/>
        </w:rPr>
        <w:t>第三十</w:t>
      </w:r>
      <w:r>
        <w:rPr>
          <w:rFonts w:hint="eastAsia" w:ascii="方正仿宋简体" w:hAnsi="仿宋" w:eastAsia="黑体" w:cs="华文仿宋"/>
          <w:b w:val="0"/>
          <w:bCs/>
          <w:color w:val="auto"/>
          <w:sz w:val="32"/>
          <w:szCs w:val="32"/>
          <w:highlight w:val="none"/>
          <w:u w:val="none"/>
          <w:lang w:val="en-US" w:eastAsia="zh-CN"/>
        </w:rPr>
        <w:t>六</w:t>
      </w:r>
      <w:r>
        <w:rPr>
          <w:rFonts w:hint="eastAsia" w:ascii="方正仿宋简体" w:hAnsi="仿宋" w:eastAsia="黑体" w:cs="华文仿宋"/>
          <w:b w:val="0"/>
          <w:bCs/>
          <w:color w:val="auto"/>
          <w:sz w:val="32"/>
          <w:szCs w:val="32"/>
          <w:highlight w:val="none"/>
          <w:u w:val="none"/>
        </w:rPr>
        <w:t>条</w:t>
      </w:r>
      <w:r>
        <w:rPr>
          <w:rFonts w:hint="eastAsia" w:ascii="方正仿宋简体" w:hAnsi="仿宋" w:eastAsia="方正仿宋简体" w:cs="华文仿宋"/>
          <w:color w:val="auto"/>
          <w:sz w:val="32"/>
          <w:szCs w:val="32"/>
          <w:highlight w:val="none"/>
          <w:u w:val="none"/>
        </w:rPr>
        <w:t xml:space="preserve">  </w:t>
      </w:r>
      <w:r>
        <w:rPr>
          <w:rFonts w:hint="eastAsia" w:ascii="方正仿宋简体" w:hAnsi="仿宋" w:eastAsia="方正仿宋简体" w:cs="华文仿宋"/>
          <w:color w:val="auto"/>
          <w:sz w:val="32"/>
          <w:szCs w:val="32"/>
          <w:highlight w:val="none"/>
          <w:lang w:val="en-US" w:eastAsia="zh-CN"/>
        </w:rPr>
        <w:t>自治区专家库建立</w:t>
      </w:r>
      <w:r>
        <w:rPr>
          <w:rFonts w:hint="eastAsia" w:ascii="方正仿宋简体" w:hAnsi="仿宋" w:eastAsia="方正仿宋简体" w:cs="华文仿宋"/>
          <w:color w:val="auto"/>
          <w:sz w:val="32"/>
          <w:szCs w:val="32"/>
          <w:highlight w:val="none"/>
          <w:u w:val="none"/>
        </w:rPr>
        <w:t>专家黑名单制度，对受到</w:t>
      </w:r>
      <w:r>
        <w:rPr>
          <w:rFonts w:hint="eastAsia" w:ascii="方正仿宋简体" w:hAnsi="仿宋" w:eastAsia="方正仿宋简体" w:cs="华文仿宋"/>
          <w:color w:val="auto"/>
          <w:sz w:val="32"/>
          <w:szCs w:val="32"/>
          <w:highlight w:val="none"/>
          <w:u w:val="none"/>
          <w:lang w:val="en-US" w:eastAsia="zh-CN"/>
        </w:rPr>
        <w:t>处罚</w:t>
      </w:r>
      <w:r>
        <w:rPr>
          <w:rFonts w:hint="eastAsia" w:ascii="方正仿宋简体" w:hAnsi="仿宋" w:eastAsia="方正仿宋简体" w:cs="华文仿宋"/>
          <w:color w:val="auto"/>
          <w:sz w:val="32"/>
          <w:szCs w:val="32"/>
          <w:highlight w:val="none"/>
          <w:u w:val="none"/>
        </w:rPr>
        <w:t>的专家列入专家库黑名单管理系统，给予相应期限的屏蔽抽取。</w:t>
      </w:r>
      <w:r>
        <w:rPr>
          <w:rFonts w:hint="eastAsia" w:ascii="方正仿宋简体" w:hAnsi="仿宋" w:eastAsia="方正仿宋简体" w:cs="华文仿宋"/>
          <w:color w:val="auto"/>
          <w:sz w:val="32"/>
          <w:szCs w:val="32"/>
          <w:highlight w:val="none"/>
          <w:u w:val="none"/>
          <w:lang w:val="en-US" w:eastAsia="zh-CN"/>
        </w:rPr>
        <w:t>各级行政监督部门</w:t>
      </w:r>
      <w:r>
        <w:rPr>
          <w:rFonts w:hint="eastAsia" w:ascii="方正仿宋简体" w:hAnsi="仿宋" w:eastAsia="方正仿宋简体" w:cs="华文仿宋"/>
          <w:color w:val="auto"/>
          <w:sz w:val="32"/>
          <w:szCs w:val="32"/>
          <w:highlight w:val="none"/>
          <w:u w:val="none"/>
        </w:rPr>
        <w:t>对受到严重处罚的专家依法列入严重失信</w:t>
      </w:r>
      <w:r>
        <w:rPr>
          <w:rFonts w:hint="eastAsia" w:ascii="方正仿宋简体" w:hAnsi="仿宋" w:eastAsia="方正仿宋简体" w:cs="华文仿宋"/>
          <w:color w:val="auto"/>
          <w:sz w:val="32"/>
          <w:szCs w:val="32"/>
          <w:highlight w:val="none"/>
          <w:u w:val="none"/>
          <w:lang w:val="en-US" w:eastAsia="zh-CN"/>
        </w:rPr>
        <w:t>主体</w:t>
      </w:r>
      <w:r>
        <w:rPr>
          <w:rFonts w:hint="eastAsia" w:ascii="方正仿宋简体" w:hAnsi="仿宋" w:eastAsia="方正仿宋简体" w:cs="华文仿宋"/>
          <w:color w:val="auto"/>
          <w:sz w:val="32"/>
          <w:szCs w:val="32"/>
          <w:highlight w:val="none"/>
          <w:u w:val="none"/>
        </w:rPr>
        <w:t>名单，实施联合惩戒。</w:t>
      </w:r>
    </w:p>
    <w:p>
      <w:pPr>
        <w:keepNext w:val="0"/>
        <w:keepLines w:val="0"/>
        <w:pageBreakBefore w:val="0"/>
        <w:widowControl w:val="0"/>
        <w:suppressLineNumbers w:val="0"/>
        <w:tabs>
          <w:tab w:val="left" w:pos="312"/>
        </w:tabs>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简体" w:hAnsi="仿宋" w:eastAsia="方正仿宋简体" w:cs="华文仿宋"/>
          <w:color w:val="auto"/>
          <w:sz w:val="32"/>
          <w:szCs w:val="32"/>
          <w:highlight w:val="none"/>
          <w:u w:val="none"/>
        </w:rPr>
      </w:pPr>
      <w:r>
        <w:rPr>
          <w:rFonts w:hint="eastAsia" w:ascii="方正仿宋简体" w:hAnsi="仿宋" w:eastAsia="黑体" w:cs="华文仿宋"/>
          <w:b w:val="0"/>
          <w:bCs/>
          <w:color w:val="auto"/>
          <w:sz w:val="32"/>
          <w:szCs w:val="32"/>
          <w:highlight w:val="none"/>
          <w:lang w:val="en-US" w:eastAsia="zh-CN"/>
        </w:rPr>
        <w:t>第三十七条</w:t>
      </w:r>
      <w:r>
        <w:rPr>
          <w:rFonts w:hint="eastAsia" w:ascii="方正仿宋简体" w:hAnsi="仿宋" w:eastAsia="方正仿宋简体" w:cs="华文仿宋"/>
          <w:color w:val="auto"/>
          <w:sz w:val="32"/>
          <w:szCs w:val="32"/>
          <w:highlight w:val="none"/>
          <w:lang w:val="en-US" w:eastAsia="zh-CN"/>
        </w:rPr>
        <w:t xml:space="preserve">  </w:t>
      </w:r>
      <w:r>
        <w:rPr>
          <w:rFonts w:hint="eastAsia" w:ascii="方正仿宋简体" w:hAnsi="仿宋" w:eastAsia="方正仿宋简体" w:cs="华文仿宋"/>
          <w:color w:val="auto"/>
          <w:sz w:val="32"/>
          <w:szCs w:val="32"/>
          <w:highlight w:val="none"/>
          <w:u w:val="none"/>
          <w:lang w:val="en-US" w:eastAsia="zh-CN"/>
        </w:rPr>
        <w:t>各级行政监督部门、</w:t>
      </w:r>
      <w:r>
        <w:rPr>
          <w:rFonts w:hint="default" w:ascii="方正仿宋简体" w:hAnsi="仿宋" w:eastAsia="方正仿宋简体" w:cs="华文仿宋"/>
          <w:color w:val="auto"/>
          <w:sz w:val="32"/>
          <w:szCs w:val="32"/>
          <w:highlight w:val="none"/>
          <w:u w:val="none"/>
          <w:lang w:val="en-US" w:eastAsia="zh-CN"/>
        </w:rPr>
        <w:t>公共资源交易平台</w:t>
      </w:r>
      <w:r>
        <w:rPr>
          <w:rFonts w:hint="eastAsia" w:ascii="方正仿宋简体" w:hAnsi="仿宋" w:eastAsia="方正仿宋简体" w:cs="华文仿宋"/>
          <w:color w:val="auto"/>
          <w:sz w:val="32"/>
          <w:szCs w:val="32"/>
          <w:highlight w:val="none"/>
          <w:u w:val="none"/>
          <w:lang w:val="en-US" w:eastAsia="zh-CN"/>
        </w:rPr>
        <w:t>运行</w:t>
      </w:r>
      <w:r>
        <w:rPr>
          <w:rFonts w:hint="default" w:ascii="方正仿宋简体" w:hAnsi="仿宋" w:eastAsia="方正仿宋简体" w:cs="华文仿宋"/>
          <w:color w:val="auto"/>
          <w:sz w:val="32"/>
          <w:szCs w:val="32"/>
          <w:highlight w:val="none"/>
          <w:u w:val="none"/>
          <w:lang w:val="en-US" w:eastAsia="zh-CN"/>
        </w:rPr>
        <w:t>服务机构</w:t>
      </w:r>
      <w:r>
        <w:rPr>
          <w:rFonts w:hint="eastAsia" w:ascii="方正仿宋简体" w:hAnsi="仿宋" w:eastAsia="方正仿宋简体" w:cs="华文仿宋"/>
          <w:color w:val="auto"/>
          <w:sz w:val="32"/>
          <w:szCs w:val="32"/>
          <w:highlight w:val="none"/>
          <w:u w:val="none"/>
          <w:lang w:val="en-US" w:eastAsia="zh-CN"/>
        </w:rPr>
        <w:t>应当</w:t>
      </w:r>
      <w:r>
        <w:rPr>
          <w:rFonts w:hint="default" w:ascii="方正仿宋简体" w:hAnsi="仿宋" w:eastAsia="方正仿宋简体" w:cs="华文仿宋"/>
          <w:color w:val="auto"/>
          <w:sz w:val="32"/>
          <w:szCs w:val="32"/>
          <w:highlight w:val="none"/>
          <w:u w:val="none"/>
          <w:lang w:val="en-US" w:eastAsia="zh-CN"/>
        </w:rPr>
        <w:t>设立专家违法违规举报电话，并在相关网站、微信公众号等开通举报通道。</w:t>
      </w:r>
    </w:p>
    <w:p>
      <w:pPr>
        <w:keepNext w:val="0"/>
        <w:keepLines w:val="0"/>
        <w:pageBreakBefore w:val="0"/>
        <w:widowControl w:val="0"/>
        <w:tabs>
          <w:tab w:val="left" w:pos="312"/>
        </w:tabs>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黑体" w:eastAsia="方正黑体简体" w:cs="黑体"/>
          <w:color w:val="auto"/>
          <w:sz w:val="32"/>
          <w:szCs w:val="32"/>
          <w:highlight w:val="none"/>
        </w:rPr>
      </w:pPr>
      <w:r>
        <w:rPr>
          <w:rFonts w:hint="eastAsia" w:ascii="方正黑体简体" w:hAnsi="黑体" w:eastAsia="方正黑体简体" w:cs="黑体"/>
          <w:color w:val="auto"/>
          <w:sz w:val="32"/>
          <w:szCs w:val="32"/>
          <w:highlight w:val="none"/>
        </w:rPr>
        <w:t>第七章  法律责任</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第三十</w:t>
      </w:r>
      <w:r>
        <w:rPr>
          <w:rFonts w:hint="eastAsia" w:ascii="方正仿宋简体" w:hAnsi="仿宋" w:eastAsia="黑体" w:cs="华文仿宋"/>
          <w:b w:val="0"/>
          <w:bCs/>
          <w:color w:val="auto"/>
          <w:sz w:val="32"/>
          <w:szCs w:val="32"/>
          <w:highlight w:val="none"/>
          <w:lang w:val="en-US" w:eastAsia="zh-CN"/>
        </w:rPr>
        <w:t>八</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招标人未按照本办法有关规定从自治区专家库随机抽取专家的，由各级</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依法追究其责任。</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u w:val="none"/>
        </w:rPr>
        <w:t>第</w:t>
      </w:r>
      <w:r>
        <w:rPr>
          <w:rFonts w:hint="eastAsia" w:ascii="方正仿宋简体" w:hAnsi="仿宋" w:eastAsia="黑体" w:cs="华文仿宋"/>
          <w:b w:val="0"/>
          <w:bCs/>
          <w:color w:val="auto"/>
          <w:sz w:val="32"/>
          <w:szCs w:val="32"/>
          <w:highlight w:val="none"/>
          <w:u w:val="none"/>
          <w:lang w:val="en-US" w:eastAsia="zh-CN"/>
        </w:rPr>
        <w:t>三</w:t>
      </w:r>
      <w:r>
        <w:rPr>
          <w:rFonts w:hint="eastAsia" w:ascii="方正仿宋简体" w:hAnsi="仿宋" w:eastAsia="黑体" w:cs="华文仿宋"/>
          <w:b w:val="0"/>
          <w:bCs/>
          <w:color w:val="auto"/>
          <w:sz w:val="32"/>
          <w:szCs w:val="32"/>
          <w:highlight w:val="none"/>
          <w:u w:val="none"/>
        </w:rPr>
        <w:t>十</w:t>
      </w:r>
      <w:r>
        <w:rPr>
          <w:rFonts w:hint="eastAsia" w:ascii="方正仿宋简体" w:hAnsi="仿宋" w:eastAsia="黑体" w:cs="华文仿宋"/>
          <w:b w:val="0"/>
          <w:bCs/>
          <w:color w:val="auto"/>
          <w:sz w:val="32"/>
          <w:szCs w:val="32"/>
          <w:highlight w:val="none"/>
          <w:u w:val="none"/>
          <w:lang w:val="en-US" w:eastAsia="zh-CN"/>
        </w:rPr>
        <w:t>九</w:t>
      </w:r>
      <w:r>
        <w:rPr>
          <w:rFonts w:hint="eastAsia" w:ascii="方正仿宋简体" w:hAnsi="仿宋" w:eastAsia="黑体" w:cs="华文仿宋"/>
          <w:b w:val="0"/>
          <w:bCs/>
          <w:color w:val="auto"/>
          <w:sz w:val="32"/>
          <w:szCs w:val="32"/>
          <w:highlight w:val="none"/>
          <w:u w:val="none"/>
        </w:rPr>
        <w:t>条</w:t>
      </w:r>
      <w:r>
        <w:rPr>
          <w:rFonts w:hint="eastAsia" w:ascii="方正仿宋简体" w:hAnsi="仿宋" w:eastAsia="方正仿宋简体" w:cs="华文仿宋"/>
          <w:color w:val="auto"/>
          <w:sz w:val="32"/>
          <w:szCs w:val="32"/>
          <w:highlight w:val="none"/>
          <w:u w:val="none"/>
        </w:rPr>
        <w:t xml:space="preserve"> </w:t>
      </w:r>
      <w:r>
        <w:rPr>
          <w:rFonts w:hint="eastAsia" w:ascii="方正仿宋简体" w:hAnsi="仿宋" w:eastAsia="方正仿宋简体" w:cs="华文仿宋"/>
          <w:color w:val="auto"/>
          <w:sz w:val="32"/>
          <w:szCs w:val="32"/>
          <w:highlight w:val="none"/>
          <w:u w:val="none"/>
          <w:lang w:val="en-US" w:eastAsia="zh-CN"/>
        </w:rPr>
        <w:t xml:space="preserve"> </w:t>
      </w:r>
      <w:r>
        <w:rPr>
          <w:rFonts w:hint="eastAsia" w:ascii="方正仿宋简体" w:hAnsi="仿宋" w:eastAsia="方正仿宋简体" w:cs="华文仿宋"/>
          <w:color w:val="auto"/>
          <w:sz w:val="32"/>
          <w:szCs w:val="32"/>
          <w:highlight w:val="none"/>
        </w:rPr>
        <w:t>专家违反本办法有关规定的，由有关</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责令改正，依据情节</w:t>
      </w:r>
      <w:r>
        <w:rPr>
          <w:rFonts w:hint="eastAsia" w:ascii="方正仿宋简体" w:hAnsi="仿宋" w:eastAsia="方正仿宋简体" w:cs="华文仿宋"/>
          <w:color w:val="auto"/>
          <w:sz w:val="32"/>
          <w:szCs w:val="32"/>
          <w:highlight w:val="none"/>
          <w:lang w:val="en-US" w:eastAsia="zh-CN"/>
        </w:rPr>
        <w:t>轻重</w:t>
      </w:r>
      <w:r>
        <w:rPr>
          <w:rFonts w:hint="eastAsia" w:ascii="方正仿宋简体" w:hAnsi="仿宋" w:eastAsia="方正仿宋简体" w:cs="华文仿宋"/>
          <w:color w:val="auto"/>
          <w:sz w:val="32"/>
          <w:szCs w:val="32"/>
          <w:highlight w:val="none"/>
        </w:rPr>
        <w:t>暂停</w:t>
      </w:r>
      <w:r>
        <w:rPr>
          <w:rFonts w:hint="eastAsia" w:ascii="方正仿宋简体" w:hAnsi="仿宋" w:eastAsia="方正仿宋简体" w:cs="华文仿宋"/>
          <w:color w:val="auto"/>
          <w:sz w:val="32"/>
          <w:szCs w:val="32"/>
          <w:highlight w:val="none"/>
          <w:lang w:val="en-US" w:eastAsia="zh-CN"/>
        </w:rPr>
        <w:t>或者取消</w:t>
      </w:r>
      <w:r>
        <w:rPr>
          <w:rFonts w:hint="eastAsia" w:ascii="方正仿宋简体" w:hAnsi="仿宋" w:eastAsia="方正仿宋简体" w:cs="华文仿宋"/>
          <w:color w:val="auto"/>
          <w:sz w:val="32"/>
          <w:szCs w:val="32"/>
          <w:highlight w:val="none"/>
        </w:rPr>
        <w:t>其参与评标评审活动的权利，</w:t>
      </w:r>
      <w:r>
        <w:rPr>
          <w:rFonts w:hint="eastAsia" w:ascii="方正仿宋简体" w:hAnsi="方正仿宋简体" w:eastAsia="方正仿宋简体" w:cs="方正仿宋简体"/>
          <w:sz w:val="32"/>
          <w:szCs w:val="32"/>
          <w:highlight w:val="none"/>
          <w:lang w:eastAsia="zh-CN"/>
        </w:rPr>
        <w:t>并通报自治区专家库管理单位、专家所在单位和入库审查单位。暂停或者取消专家资格的决定应当公开，</w:t>
      </w:r>
      <w:r>
        <w:rPr>
          <w:rFonts w:hint="eastAsia" w:ascii="方正仿宋简体" w:hAnsi="方正仿宋简体" w:eastAsia="方正仿宋简体" w:cs="方正仿宋简体"/>
          <w:sz w:val="32"/>
          <w:szCs w:val="32"/>
          <w:highlight w:val="none"/>
          <w:lang w:val="en-US" w:eastAsia="zh-CN"/>
        </w:rPr>
        <w:t>并接受</w:t>
      </w:r>
      <w:r>
        <w:rPr>
          <w:rFonts w:hint="eastAsia" w:ascii="方正仿宋简体" w:hAnsi="方正仿宋简体" w:eastAsia="方正仿宋简体" w:cs="方正仿宋简体"/>
          <w:sz w:val="32"/>
          <w:szCs w:val="32"/>
          <w:highlight w:val="none"/>
          <w:lang w:eastAsia="zh-CN"/>
        </w:rPr>
        <w:t>社会监督。</w:t>
      </w:r>
      <w:r>
        <w:rPr>
          <w:rFonts w:hint="eastAsia" w:ascii="方正仿宋简体" w:hAnsi="仿宋" w:eastAsia="方正仿宋简体" w:cs="华文仿宋"/>
          <w:color w:val="auto"/>
          <w:sz w:val="32"/>
          <w:szCs w:val="32"/>
          <w:highlight w:val="none"/>
        </w:rPr>
        <w:t>涉嫌违纪的，送纪检监察机关追究相关人员责任；涉嫌违法犯罪的，移送司法机关处理。</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3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四十</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各级</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和对公共资源交易工作负有监督职责的机构及其工作人员、</w:t>
      </w:r>
      <w:r>
        <w:rPr>
          <w:rFonts w:hint="eastAsia" w:ascii="方正仿宋简体" w:hAnsi="仿宋" w:eastAsia="方正仿宋简体" w:cs="华文仿宋"/>
          <w:color w:val="auto"/>
          <w:sz w:val="32"/>
          <w:szCs w:val="32"/>
          <w:highlight w:val="none"/>
          <w:u w:val="none"/>
        </w:rPr>
        <w:t>各级公共资源交易平台</w:t>
      </w:r>
      <w:r>
        <w:rPr>
          <w:rFonts w:hint="eastAsia" w:ascii="方正仿宋简体" w:hAnsi="仿宋" w:eastAsia="方正仿宋简体" w:cs="华文仿宋"/>
          <w:color w:val="auto"/>
          <w:sz w:val="32"/>
          <w:szCs w:val="32"/>
          <w:highlight w:val="none"/>
          <w:u w:val="none"/>
          <w:lang w:val="en-US" w:eastAsia="zh-CN"/>
        </w:rPr>
        <w:t>运行服务机构</w:t>
      </w:r>
      <w:r>
        <w:rPr>
          <w:rFonts w:hint="eastAsia" w:ascii="方正仿宋简体" w:hAnsi="仿宋" w:eastAsia="方正仿宋简体" w:cs="华文仿宋"/>
          <w:color w:val="auto"/>
          <w:sz w:val="32"/>
          <w:szCs w:val="32"/>
          <w:highlight w:val="none"/>
          <w:u w:val="none"/>
        </w:rPr>
        <w:t>及其工作人员</w:t>
      </w:r>
      <w:r>
        <w:rPr>
          <w:rFonts w:hint="eastAsia" w:ascii="方正仿宋简体" w:hAnsi="仿宋" w:eastAsia="方正仿宋简体" w:cs="华文仿宋"/>
          <w:color w:val="auto"/>
          <w:sz w:val="32"/>
          <w:szCs w:val="32"/>
          <w:highlight w:val="none"/>
        </w:rPr>
        <w:t>违反本办法有关规定或</w:t>
      </w:r>
      <w:r>
        <w:rPr>
          <w:rFonts w:hint="eastAsia" w:ascii="方正仿宋简体" w:hAnsi="仿宋" w:eastAsia="方正仿宋简体" w:cs="华文仿宋"/>
          <w:color w:val="auto"/>
          <w:sz w:val="32"/>
          <w:szCs w:val="32"/>
          <w:highlight w:val="none"/>
          <w:lang w:val="en-US" w:eastAsia="zh-CN"/>
        </w:rPr>
        <w:t>者</w:t>
      </w:r>
      <w:r>
        <w:rPr>
          <w:rFonts w:hint="eastAsia" w:ascii="方正仿宋简体" w:hAnsi="仿宋" w:eastAsia="方正仿宋简体" w:cs="华文仿宋"/>
          <w:color w:val="auto"/>
          <w:sz w:val="32"/>
          <w:szCs w:val="32"/>
          <w:highlight w:val="none"/>
        </w:rPr>
        <w:t>不按照规定履行职责的，按照管理权限，由其所在单位或</w:t>
      </w:r>
      <w:r>
        <w:rPr>
          <w:rFonts w:hint="eastAsia" w:ascii="方正仿宋简体" w:hAnsi="仿宋" w:eastAsia="方正仿宋简体" w:cs="华文仿宋"/>
          <w:color w:val="auto"/>
          <w:sz w:val="32"/>
          <w:szCs w:val="32"/>
          <w:highlight w:val="none"/>
          <w:lang w:val="en-US" w:eastAsia="zh-CN"/>
        </w:rPr>
        <w:t>者</w:t>
      </w:r>
      <w:r>
        <w:rPr>
          <w:rFonts w:hint="eastAsia" w:ascii="方正仿宋简体" w:hAnsi="仿宋" w:eastAsia="方正仿宋简体" w:cs="华文仿宋"/>
          <w:color w:val="auto"/>
          <w:sz w:val="32"/>
          <w:szCs w:val="32"/>
          <w:highlight w:val="none"/>
        </w:rPr>
        <w:t>上级主管部门责令改正，并予以通报批评；涉嫌违纪的，送纪检监察机关追究相关人员责任；涉嫌违法犯罪的，移送司法机关处理。</w:t>
      </w:r>
    </w:p>
    <w:p>
      <w:pPr>
        <w:keepNext w:val="0"/>
        <w:keepLines w:val="0"/>
        <w:pageBreakBefore w:val="0"/>
        <w:widowControl w:val="0"/>
        <w:tabs>
          <w:tab w:val="left" w:pos="312"/>
        </w:tabs>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简体" w:hAnsi="黑体" w:eastAsia="方正黑体简体" w:cs="黑体"/>
          <w:color w:val="auto"/>
          <w:sz w:val="32"/>
          <w:szCs w:val="32"/>
          <w:highlight w:val="none"/>
        </w:rPr>
      </w:pPr>
      <w:r>
        <w:rPr>
          <w:rFonts w:hint="eastAsia" w:ascii="方正黑体简体" w:hAnsi="黑体" w:eastAsia="方正黑体简体" w:cs="黑体"/>
          <w:color w:val="auto"/>
          <w:sz w:val="32"/>
          <w:szCs w:val="32"/>
          <w:highlight w:val="none"/>
        </w:rPr>
        <w:t>第八章  附</w:t>
      </w:r>
      <w:r>
        <w:rPr>
          <w:rFonts w:hint="eastAsia" w:ascii="方正黑体简体" w:hAnsi="黑体" w:eastAsia="方正黑体简体" w:cs="黑体"/>
          <w:color w:val="auto"/>
          <w:sz w:val="32"/>
          <w:szCs w:val="32"/>
          <w:highlight w:val="none"/>
          <w:lang w:val="en-US" w:eastAsia="zh-CN"/>
        </w:rPr>
        <w:t xml:space="preserve">    </w:t>
      </w:r>
      <w:r>
        <w:rPr>
          <w:rFonts w:hint="eastAsia" w:ascii="方正黑体简体" w:hAnsi="黑体" w:eastAsia="方正黑体简体" w:cs="黑体"/>
          <w:color w:val="auto"/>
          <w:sz w:val="32"/>
          <w:szCs w:val="32"/>
          <w:highlight w:val="none"/>
        </w:rPr>
        <w:t>则</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w:t>
      </w:r>
      <w:r>
        <w:rPr>
          <w:rFonts w:hint="eastAsia" w:ascii="方正仿宋简体" w:hAnsi="仿宋" w:eastAsia="黑体" w:cs="华文仿宋"/>
          <w:b w:val="0"/>
          <w:bCs/>
          <w:color w:val="auto"/>
          <w:sz w:val="32"/>
          <w:szCs w:val="32"/>
          <w:highlight w:val="none"/>
          <w:lang w:val="en-US" w:eastAsia="zh-CN"/>
        </w:rPr>
        <w:t>四十一</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各级</w:t>
      </w:r>
      <w:r>
        <w:rPr>
          <w:rFonts w:hint="eastAsia" w:ascii="方正仿宋简体" w:hAnsi="仿宋" w:eastAsia="方正仿宋简体" w:cs="华文仿宋"/>
          <w:color w:val="auto"/>
          <w:sz w:val="32"/>
          <w:szCs w:val="32"/>
          <w:highlight w:val="none"/>
          <w:lang w:eastAsia="zh-CN"/>
        </w:rPr>
        <w:t>行政监督部门</w:t>
      </w:r>
      <w:r>
        <w:rPr>
          <w:rFonts w:hint="eastAsia" w:ascii="方正仿宋简体" w:hAnsi="仿宋" w:eastAsia="方正仿宋简体" w:cs="华文仿宋"/>
          <w:color w:val="auto"/>
          <w:sz w:val="32"/>
          <w:szCs w:val="32"/>
          <w:highlight w:val="none"/>
        </w:rPr>
        <w:t>管理的专家库应当统一整合到自治区专家库进行集中管理，实现专家资源全区共用共享。</w:t>
      </w:r>
    </w:p>
    <w:p>
      <w:pPr>
        <w:keepNext w:val="0"/>
        <w:keepLines w:val="0"/>
        <w:pageBreakBefore w:val="0"/>
        <w:widowControl w:val="0"/>
        <w:tabs>
          <w:tab w:val="left" w:pos="312"/>
        </w:tabs>
        <w:kinsoku/>
        <w:wordWrap/>
        <w:overflowPunct/>
        <w:topLinePunct/>
        <w:autoSpaceDE/>
        <w:autoSpaceDN/>
        <w:bidi w:val="0"/>
        <w:adjustRightInd/>
        <w:snapToGrid/>
        <w:spacing w:line="580" w:lineRule="exact"/>
        <w:ind w:firstLine="640" w:firstLineChars="200"/>
        <w:jc w:val="both"/>
        <w:textAlignment w:val="auto"/>
        <w:rPr>
          <w:rFonts w:ascii="方正仿宋简体" w:hAnsi="仿宋" w:eastAsia="方正仿宋简体" w:cs="华文仿宋"/>
          <w:color w:val="auto"/>
          <w:sz w:val="32"/>
          <w:szCs w:val="32"/>
          <w:highlight w:val="none"/>
        </w:rPr>
      </w:pPr>
      <w:r>
        <w:rPr>
          <w:rFonts w:hint="eastAsia" w:ascii="方正仿宋简体" w:hAnsi="仿宋" w:eastAsia="黑体" w:cs="华文仿宋"/>
          <w:b w:val="0"/>
          <w:bCs/>
          <w:color w:val="auto"/>
          <w:sz w:val="32"/>
          <w:szCs w:val="32"/>
          <w:highlight w:val="none"/>
        </w:rPr>
        <w:t>第四十</w:t>
      </w:r>
      <w:r>
        <w:rPr>
          <w:rFonts w:hint="eastAsia" w:ascii="方正仿宋简体" w:hAnsi="仿宋" w:eastAsia="黑体" w:cs="华文仿宋"/>
          <w:b w:val="0"/>
          <w:bCs/>
          <w:color w:val="auto"/>
          <w:sz w:val="32"/>
          <w:szCs w:val="32"/>
          <w:highlight w:val="none"/>
          <w:lang w:val="en-US" w:eastAsia="zh-CN"/>
        </w:rPr>
        <w:t>二</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color w:val="auto"/>
          <w:sz w:val="32"/>
          <w:szCs w:val="32"/>
          <w:highlight w:val="none"/>
        </w:rPr>
        <w:t xml:space="preserve">  本办法所称招标人是指公共资源交易项目</w:t>
      </w:r>
      <w:r>
        <w:rPr>
          <w:rFonts w:hint="eastAsia" w:ascii="方正仿宋简体" w:hAnsi="仿宋" w:eastAsia="方正仿宋简体" w:cs="华文仿宋"/>
          <w:color w:val="auto"/>
          <w:sz w:val="32"/>
          <w:szCs w:val="32"/>
          <w:highlight w:val="none"/>
          <w:lang w:val="en-US" w:eastAsia="zh-CN"/>
        </w:rPr>
        <w:t>的</w:t>
      </w:r>
      <w:r>
        <w:rPr>
          <w:rFonts w:hint="eastAsia" w:ascii="方正仿宋简体" w:hAnsi="仿宋" w:eastAsia="方正仿宋简体" w:cs="华文仿宋"/>
          <w:color w:val="auto"/>
          <w:sz w:val="32"/>
          <w:szCs w:val="32"/>
          <w:highlight w:val="none"/>
        </w:rPr>
        <w:t>招标人、采购人、委托人等；</w:t>
      </w:r>
      <w:r>
        <w:rPr>
          <w:rFonts w:hint="eastAsia" w:ascii="方正仿宋简体" w:hAnsi="仿宋" w:eastAsia="方正仿宋简体" w:cs="华文仿宋"/>
          <w:color w:val="auto"/>
          <w:sz w:val="32"/>
          <w:szCs w:val="32"/>
          <w:highlight w:val="none"/>
          <w:lang w:val="en-US" w:eastAsia="zh-CN"/>
        </w:rPr>
        <w:t>投标人</w:t>
      </w:r>
      <w:r>
        <w:rPr>
          <w:rFonts w:hint="eastAsia" w:ascii="方正仿宋简体" w:hAnsi="仿宋" w:eastAsia="方正仿宋简体" w:cs="华文仿宋"/>
          <w:color w:val="auto"/>
          <w:sz w:val="32"/>
          <w:szCs w:val="32"/>
          <w:highlight w:val="none"/>
        </w:rPr>
        <w:t>是指参与公共资源交易市场竞争的投标人、供应商、竞买人等。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方正仿宋简体" w:hAnsi="仿宋" w:eastAsia="方正仿宋简体" w:cs="华文仿宋"/>
          <w:color w:val="auto"/>
          <w:sz w:val="32"/>
          <w:szCs w:val="32"/>
          <w:highlight w:val="none"/>
          <w:u w:val="none"/>
          <w:lang w:val="en-US" w:eastAsia="zh-CN"/>
        </w:rPr>
      </w:pPr>
      <w:r>
        <w:rPr>
          <w:rFonts w:hint="eastAsia" w:ascii="方正仿宋简体" w:hAnsi="仿宋" w:eastAsia="黑体" w:cs="华文仿宋"/>
          <w:b w:val="0"/>
          <w:bCs/>
          <w:color w:val="auto"/>
          <w:sz w:val="32"/>
          <w:szCs w:val="32"/>
          <w:highlight w:val="none"/>
          <w:u w:val="none"/>
        </w:rPr>
        <w:t>第四十</w:t>
      </w:r>
      <w:r>
        <w:rPr>
          <w:rFonts w:hint="eastAsia" w:ascii="方正仿宋简体" w:hAnsi="仿宋" w:eastAsia="黑体" w:cs="华文仿宋"/>
          <w:b w:val="0"/>
          <w:bCs/>
          <w:color w:val="auto"/>
          <w:sz w:val="32"/>
          <w:szCs w:val="32"/>
          <w:highlight w:val="none"/>
          <w:u w:val="none"/>
          <w:lang w:val="en-US" w:eastAsia="zh-CN"/>
        </w:rPr>
        <w:t>三</w:t>
      </w:r>
      <w:r>
        <w:rPr>
          <w:rFonts w:hint="eastAsia" w:ascii="方正仿宋简体" w:hAnsi="仿宋" w:eastAsia="黑体" w:cs="华文仿宋"/>
          <w:b w:val="0"/>
          <w:bCs/>
          <w:color w:val="auto"/>
          <w:sz w:val="32"/>
          <w:szCs w:val="32"/>
          <w:highlight w:val="none"/>
          <w:u w:val="none"/>
        </w:rPr>
        <w:t>条</w:t>
      </w:r>
      <w:r>
        <w:rPr>
          <w:rFonts w:hint="eastAsia" w:ascii="方正仿宋简体" w:hAnsi="仿宋" w:eastAsia="方正仿宋简体" w:cs="华文仿宋"/>
          <w:color w:val="auto"/>
          <w:sz w:val="32"/>
          <w:szCs w:val="32"/>
          <w:highlight w:val="none"/>
          <w:u w:val="none"/>
        </w:rPr>
        <w:t xml:space="preserve">  </w:t>
      </w:r>
      <w:r>
        <w:rPr>
          <w:rFonts w:hint="eastAsia" w:ascii="方正仿宋简体" w:hAnsi="仿宋" w:eastAsia="方正仿宋简体" w:cs="华文仿宋"/>
          <w:color w:val="auto"/>
          <w:sz w:val="32"/>
          <w:szCs w:val="32"/>
          <w:highlight w:val="none"/>
          <w:u w:val="none"/>
          <w:lang w:val="en-US" w:eastAsia="zh-CN"/>
        </w:rPr>
        <w:t>非依法必须招标的项目由招标人、招标代理机构负责收集和记录参加评标评审活动专家的不良行为和违法违规行为，及时报送有关行政监督部门认定、处理，并配合做好调查处理工作。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仿宋" w:eastAsia="方正仿宋简体" w:cs="华文仿宋"/>
          <w:color w:val="auto"/>
          <w:spacing w:val="-6"/>
          <w:sz w:val="32"/>
          <w:szCs w:val="32"/>
          <w:highlight w:val="none"/>
        </w:rPr>
      </w:pPr>
      <w:r>
        <w:rPr>
          <w:rFonts w:hint="eastAsia" w:ascii="方正仿宋简体" w:hAnsi="仿宋" w:eastAsia="黑体" w:cs="华文仿宋"/>
          <w:b w:val="0"/>
          <w:bCs/>
          <w:color w:val="auto"/>
          <w:sz w:val="32"/>
          <w:szCs w:val="32"/>
          <w:highlight w:val="none"/>
        </w:rPr>
        <w:t>第四十</w:t>
      </w:r>
      <w:r>
        <w:rPr>
          <w:rFonts w:hint="eastAsia" w:ascii="方正仿宋简体" w:hAnsi="仿宋" w:eastAsia="黑体" w:cs="华文仿宋"/>
          <w:b w:val="0"/>
          <w:bCs/>
          <w:color w:val="auto"/>
          <w:sz w:val="32"/>
          <w:szCs w:val="32"/>
          <w:highlight w:val="none"/>
          <w:lang w:val="en-US" w:eastAsia="zh-CN"/>
        </w:rPr>
        <w:t>四</w:t>
      </w:r>
      <w:r>
        <w:rPr>
          <w:rFonts w:hint="eastAsia" w:ascii="方正仿宋简体" w:hAnsi="仿宋" w:eastAsia="黑体" w:cs="华文仿宋"/>
          <w:b w:val="0"/>
          <w:bCs/>
          <w:color w:val="auto"/>
          <w:sz w:val="32"/>
          <w:szCs w:val="32"/>
          <w:highlight w:val="none"/>
        </w:rPr>
        <w:t>条</w:t>
      </w:r>
      <w:r>
        <w:rPr>
          <w:rFonts w:hint="eastAsia" w:ascii="方正仿宋简体" w:hAnsi="仿宋" w:eastAsia="方正仿宋简体" w:cs="华文仿宋"/>
          <w:b/>
          <w:bCs/>
          <w:color w:val="auto"/>
          <w:sz w:val="32"/>
          <w:szCs w:val="32"/>
          <w:highlight w:val="none"/>
          <w:lang w:val="en-US" w:eastAsia="zh-CN"/>
        </w:rPr>
        <w:t xml:space="preserve">  </w:t>
      </w:r>
      <w:r>
        <w:rPr>
          <w:rFonts w:hint="eastAsia" w:ascii="方正仿宋简体" w:hAnsi="仿宋" w:eastAsia="方正仿宋简体" w:cs="华文仿宋"/>
          <w:color w:val="auto"/>
          <w:sz w:val="32"/>
          <w:szCs w:val="32"/>
          <w:highlight w:val="none"/>
        </w:rPr>
        <w:t>本办法自</w:t>
      </w:r>
      <w:r>
        <w:rPr>
          <w:rFonts w:hint="eastAsia" w:ascii="方正仿宋简体" w:hAnsi="仿宋" w:eastAsia="方正仿宋简体" w:cs="华文仿宋"/>
          <w:color w:val="auto"/>
          <w:sz w:val="32"/>
          <w:szCs w:val="32"/>
          <w:highlight w:val="none"/>
          <w:lang w:val="en-US" w:eastAsia="zh-CN"/>
        </w:rPr>
        <w:t>印发之</w:t>
      </w:r>
      <w:r>
        <w:rPr>
          <w:rFonts w:hint="eastAsia" w:ascii="方正仿宋简体" w:hAnsi="仿宋" w:eastAsia="方正仿宋简体" w:cs="华文仿宋"/>
          <w:color w:val="auto"/>
          <w:sz w:val="32"/>
          <w:szCs w:val="32"/>
          <w:highlight w:val="none"/>
        </w:rPr>
        <w:t>日起施行。</w:t>
      </w:r>
      <w:r>
        <w:rPr>
          <w:rFonts w:hint="eastAsia" w:ascii="方正仿宋简体" w:hAnsi="仿宋" w:eastAsia="方正仿宋简体" w:cs="华文仿宋"/>
          <w:color w:val="auto"/>
          <w:sz w:val="32"/>
          <w:szCs w:val="32"/>
          <w:highlight w:val="none"/>
          <w:lang w:eastAsia="zh-CN"/>
        </w:rPr>
        <w:t>《</w:t>
      </w:r>
      <w:r>
        <w:rPr>
          <w:rFonts w:hint="eastAsia" w:ascii="方正仿宋简体" w:hAnsi="仿宋" w:eastAsia="方正仿宋简体" w:cs="华文仿宋"/>
          <w:color w:val="auto"/>
          <w:sz w:val="32"/>
          <w:szCs w:val="32"/>
          <w:highlight w:val="none"/>
        </w:rPr>
        <w:t>内蒙古自治区人民政府办公厅关于印发</w:t>
      </w:r>
      <w:r>
        <w:rPr>
          <w:rFonts w:hint="eastAsia" w:ascii="方正仿宋简体" w:hAnsi="仿宋" w:eastAsia="方正仿宋简体" w:cs="华文仿宋"/>
          <w:color w:val="auto"/>
          <w:sz w:val="32"/>
          <w:szCs w:val="32"/>
          <w:highlight w:val="none"/>
          <w:lang w:val="en-US" w:eastAsia="zh-CN"/>
        </w:rPr>
        <w:t>〈</w:t>
      </w:r>
      <w:r>
        <w:rPr>
          <w:rFonts w:hint="eastAsia" w:ascii="方正仿宋简体" w:hAnsi="仿宋" w:eastAsia="方正仿宋简体" w:cs="华文仿宋"/>
          <w:color w:val="auto"/>
          <w:sz w:val="32"/>
          <w:szCs w:val="32"/>
          <w:highlight w:val="none"/>
        </w:rPr>
        <w:t>内蒙古自治区综合评审专家库和评审</w:t>
      </w:r>
      <w:r>
        <w:rPr>
          <w:rFonts w:hint="eastAsia" w:ascii="方正仿宋简体" w:hAnsi="仿宋" w:eastAsia="方正仿宋简体" w:cs="华文仿宋"/>
          <w:color w:val="auto"/>
          <w:spacing w:val="-6"/>
          <w:sz w:val="32"/>
          <w:szCs w:val="32"/>
          <w:highlight w:val="none"/>
        </w:rPr>
        <w:t>专家管理暂行办法</w:t>
      </w:r>
      <w:r>
        <w:rPr>
          <w:rFonts w:hint="eastAsia" w:ascii="方正仿宋简体" w:hAnsi="仿宋" w:eastAsia="方正仿宋简体" w:cs="华文仿宋"/>
          <w:color w:val="auto"/>
          <w:spacing w:val="-6"/>
          <w:sz w:val="32"/>
          <w:szCs w:val="32"/>
          <w:highlight w:val="none"/>
          <w:lang w:val="en-US" w:eastAsia="zh-CN"/>
        </w:rPr>
        <w:t>〉</w:t>
      </w:r>
      <w:r>
        <w:rPr>
          <w:rFonts w:hint="eastAsia" w:ascii="方正仿宋简体" w:hAnsi="仿宋" w:eastAsia="方正仿宋简体" w:cs="华文仿宋"/>
          <w:color w:val="auto"/>
          <w:spacing w:val="-6"/>
          <w:sz w:val="32"/>
          <w:szCs w:val="32"/>
          <w:highlight w:val="none"/>
        </w:rPr>
        <w:t>的通知</w:t>
      </w:r>
      <w:r>
        <w:rPr>
          <w:rFonts w:hint="eastAsia" w:ascii="方正仿宋简体" w:hAnsi="仿宋" w:eastAsia="方正仿宋简体" w:cs="华文仿宋"/>
          <w:color w:val="auto"/>
          <w:spacing w:val="-6"/>
          <w:sz w:val="32"/>
          <w:szCs w:val="32"/>
          <w:highlight w:val="none"/>
          <w:lang w:eastAsia="zh-CN"/>
        </w:rPr>
        <w:t>》</w:t>
      </w:r>
      <w:r>
        <w:rPr>
          <w:rFonts w:hint="eastAsia" w:ascii="方正仿宋简体" w:hAnsi="仿宋" w:eastAsia="方正仿宋简体" w:cs="华文仿宋"/>
          <w:color w:val="auto"/>
          <w:spacing w:val="-6"/>
          <w:sz w:val="32"/>
          <w:szCs w:val="32"/>
          <w:highlight w:val="none"/>
        </w:rPr>
        <w:t>（内政办发〔2017〕75号）同时废止。</w:t>
      </w:r>
    </w:p>
    <w:bookmarkEnd w:id="1"/>
    <w:p>
      <w:pPr>
        <w:keepNext w:val="0"/>
        <w:keepLines w:val="0"/>
        <w:pageBreakBefore w:val="0"/>
        <w:widowControl w:val="0"/>
        <w:kinsoku/>
        <w:overflowPunct/>
        <w:topLinePunct/>
        <w:autoSpaceDE/>
        <w:autoSpaceDN/>
        <w:bidi w:val="0"/>
        <w:spacing w:line="580" w:lineRule="exact"/>
        <w:textAlignment w:val="auto"/>
      </w:pPr>
    </w:p>
    <w:p>
      <w:pPr>
        <w:keepNext w:val="0"/>
        <w:keepLines w:val="0"/>
        <w:pageBreakBefore w:val="0"/>
        <w:widowControl w:val="0"/>
        <w:kinsoku/>
        <w:overflowPunct/>
        <w:topLinePunct/>
        <w:autoSpaceDE/>
        <w:autoSpaceDN/>
        <w:bidi w:val="0"/>
        <w:spacing w:line="580" w:lineRule="exact"/>
        <w:textAlignment w:val="auto"/>
      </w:pPr>
    </w:p>
    <w:p>
      <w:pPr>
        <w:keepNext w:val="0"/>
        <w:keepLines w:val="0"/>
        <w:pageBreakBefore w:val="0"/>
        <w:widowControl w:val="0"/>
        <w:kinsoku/>
        <w:overflowPunct/>
        <w:topLinePunct/>
        <w:autoSpaceDE/>
        <w:autoSpaceDN/>
        <w:bidi w:val="0"/>
        <w:spacing w:line="580" w:lineRule="exact"/>
        <w:textAlignment w:val="auto"/>
      </w:pPr>
    </w:p>
    <w:p>
      <w:pPr>
        <w:keepNext w:val="0"/>
        <w:keepLines w:val="0"/>
        <w:pageBreakBefore w:val="0"/>
        <w:widowControl w:val="0"/>
        <w:kinsoku/>
        <w:overflowPunct/>
        <w:topLinePunct/>
        <w:autoSpaceDE/>
        <w:autoSpaceDN/>
        <w:bidi w:val="0"/>
        <w:spacing w:line="580" w:lineRule="exact"/>
        <w:textAlignment w:val="auto"/>
      </w:pPr>
    </w:p>
    <w:p>
      <w:pPr>
        <w:keepNext w:val="0"/>
        <w:keepLines w:val="0"/>
        <w:pageBreakBefore w:val="0"/>
        <w:widowControl w:val="0"/>
        <w:kinsoku/>
        <w:wordWrap/>
        <w:overflowPunct/>
        <w:topLinePunct/>
        <w:autoSpaceDE/>
        <w:autoSpaceDN/>
        <w:bidi w:val="0"/>
        <w:adjustRightInd/>
        <w:snapToGrid/>
        <w:spacing w:line="600" w:lineRule="exact"/>
        <w:textAlignment w:val="auto"/>
      </w:pPr>
    </w:p>
    <w:p>
      <w:pPr>
        <w:keepNext w:val="0"/>
        <w:keepLines w:val="0"/>
        <w:pageBreakBefore w:val="0"/>
        <w:widowControl w:val="0"/>
        <w:kinsoku/>
        <w:wordWrap/>
        <w:overflowPunct/>
        <w:topLinePunct/>
        <w:autoSpaceDE/>
        <w:autoSpaceDN/>
        <w:bidi w:val="0"/>
        <w:adjustRightInd/>
        <w:snapToGrid/>
        <w:spacing w:line="600" w:lineRule="exact"/>
        <w:textAlignment w:val="auto"/>
      </w:pPr>
    </w:p>
    <w:p>
      <w:pPr>
        <w:keepNext w:val="0"/>
        <w:keepLines w:val="0"/>
        <w:pageBreakBefore w:val="0"/>
        <w:widowControl w:val="0"/>
        <w:kinsoku/>
        <w:overflowPunct/>
        <w:topLinePunct/>
        <w:autoSpaceDE/>
        <w:autoSpaceDN/>
        <w:bidi w:val="0"/>
        <w:spacing w:line="580" w:lineRule="exact"/>
        <w:textAlignment w:val="auto"/>
      </w:pPr>
    </w:p>
    <w:p>
      <w:pPr>
        <w:keepNext w:val="0"/>
        <w:keepLines w:val="0"/>
        <w:pageBreakBefore w:val="0"/>
        <w:widowControl w:val="0"/>
        <w:kinsoku/>
        <w:overflowPunct/>
        <w:topLinePunct/>
        <w:autoSpaceDE/>
        <w:autoSpaceDN/>
        <w:bidi w:val="0"/>
        <w:spacing w:line="580" w:lineRule="exact"/>
        <w:textAlignment w:val="auto"/>
      </w:pPr>
    </w:p>
    <w:p>
      <w:pPr>
        <w:keepNext w:val="0"/>
        <w:keepLines w:val="0"/>
        <w:pageBreakBefore w:val="0"/>
        <w:widowControl w:val="0"/>
        <w:kinsoku/>
        <w:overflowPunct/>
        <w:topLinePunct/>
        <w:autoSpaceDE/>
        <w:autoSpaceDN/>
        <w:bidi w:val="0"/>
        <w:spacing w:line="580" w:lineRule="exact"/>
        <w:textAlignment w:val="auto"/>
      </w:pPr>
    </w:p>
    <w:p>
      <w:pPr>
        <w:keepNext w:val="0"/>
        <w:keepLines w:val="0"/>
        <w:pageBreakBefore w:val="0"/>
        <w:widowControl w:val="0"/>
        <w:kinsoku/>
        <w:overflowPunct/>
        <w:topLinePunct/>
        <w:autoSpaceDE/>
        <w:autoSpaceDN/>
        <w:bidi w:val="0"/>
        <w:spacing w:line="580" w:lineRule="exact"/>
        <w:textAlignment w:val="auto"/>
      </w:pPr>
    </w:p>
    <w:p>
      <w:pPr>
        <w:keepNext w:val="0"/>
        <w:keepLines w:val="0"/>
        <w:pageBreakBefore w:val="0"/>
        <w:widowControl w:val="0"/>
        <w:kinsoku/>
        <w:overflowPunct/>
        <w:topLinePunct/>
        <w:autoSpaceDE/>
        <w:autoSpaceDN/>
        <w:bidi w:val="0"/>
        <w:spacing w:line="580" w:lineRule="exact"/>
        <w:textAlignment w:val="auto"/>
      </w:pPr>
    </w:p>
    <w:p>
      <w:pPr>
        <w:keepNext w:val="0"/>
        <w:keepLines w:val="0"/>
        <w:pageBreakBefore w:val="0"/>
        <w:widowControl w:val="0"/>
        <w:kinsoku/>
        <w:overflowPunct/>
        <w:topLinePunct/>
        <w:autoSpaceDE/>
        <w:autoSpaceDN/>
        <w:bidi w:val="0"/>
        <w:spacing w:line="580" w:lineRule="exact"/>
        <w:textAlignment w:val="auto"/>
      </w:pPr>
    </w:p>
    <w:p>
      <w:pPr>
        <w:keepNext w:val="0"/>
        <w:keepLines w:val="0"/>
        <w:pageBreakBefore w:val="0"/>
        <w:widowControl w:val="0"/>
        <w:kinsoku/>
        <w:overflowPunct/>
        <w:topLinePunct/>
        <w:autoSpaceDE/>
        <w:autoSpaceDN/>
        <w:bidi w:val="0"/>
        <w:spacing w:line="580" w:lineRule="exact"/>
        <w:textAlignment w:val="auto"/>
      </w:pPr>
    </w:p>
    <w:p>
      <w:pPr>
        <w:keepNext w:val="0"/>
        <w:keepLines w:val="0"/>
        <w:pageBreakBefore w:val="0"/>
        <w:widowControl w:val="0"/>
        <w:kinsoku/>
        <w:overflowPunct/>
        <w:topLinePunct/>
        <w:autoSpaceDE/>
        <w:autoSpaceDN/>
        <w:bidi w:val="0"/>
        <w:spacing w:line="580" w:lineRule="exact"/>
        <w:textAlignment w:val="auto"/>
      </w:pPr>
    </w:p>
    <w:p>
      <w:pPr>
        <w:keepNext w:val="0"/>
        <w:keepLines w:val="0"/>
        <w:pageBreakBefore w:val="0"/>
        <w:widowControl w:val="0"/>
        <w:kinsoku/>
        <w:wordWrap/>
        <w:overflowPunct/>
        <w:topLinePunct/>
        <w:autoSpaceDE/>
        <w:autoSpaceDN/>
        <w:bidi w:val="0"/>
        <w:adjustRightInd/>
        <w:snapToGrid/>
        <w:spacing w:line="580" w:lineRule="exact"/>
        <w:textAlignment w:val="auto"/>
        <w:rPr>
          <w:rFonts w:eastAsia="方正小标宋简体"/>
          <w:color w:val="333333"/>
          <w:sz w:val="36"/>
          <w:szCs w:val="36"/>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eastAsia="方正小标宋简体"/>
          <w:color w:val="333333"/>
          <w:sz w:val="36"/>
          <w:szCs w:val="36"/>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eastAsia="方正小标宋简体"/>
          <w:color w:val="333333"/>
          <w:sz w:val="36"/>
          <w:szCs w:val="36"/>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eastAsia="方正小标宋简体"/>
          <w:color w:val="333333"/>
          <w:sz w:val="36"/>
          <w:szCs w:val="36"/>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eastAsia="方正小标宋简体"/>
          <w:color w:val="333333"/>
          <w:sz w:val="36"/>
          <w:szCs w:val="36"/>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eastAsia="方正小标宋简体"/>
          <w:color w:val="333333"/>
          <w:sz w:val="36"/>
          <w:szCs w:val="36"/>
        </w:rPr>
      </w:pPr>
    </w:p>
    <w:p>
      <w:pPr>
        <w:keepNext w:val="0"/>
        <w:keepLines w:val="0"/>
        <w:pageBreakBefore w:val="0"/>
        <w:widowControl w:val="0"/>
        <w:kinsoku/>
        <w:overflowPunct/>
        <w:topLinePunct/>
        <w:autoSpaceDE/>
        <w:autoSpaceDN/>
        <w:bidi w:val="0"/>
        <w:textAlignment w:val="auto"/>
        <w:rPr>
          <w:rFonts w:hint="eastAsia"/>
        </w:rPr>
      </w:pPr>
    </w:p>
    <w:tbl>
      <w:tblPr>
        <w:tblStyle w:val="9"/>
        <w:tblpPr w:leftFromText="180" w:rightFromText="180" w:vertAnchor="text" w:horzAnchor="page" w:tblpX="1473" w:tblpY="201"/>
        <w:tblOverlap w:val="never"/>
        <w:tblW w:w="912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53" w:hRule="atLeast"/>
        </w:trPr>
        <w:tc>
          <w:tcPr>
            <w:tcW w:w="912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right="210" w:rightChars="100" w:firstLine="280" w:firstLineChars="100"/>
              <w:jc w:val="both"/>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117" w:leftChars="532" w:right="210" w:rightChars="100" w:firstLine="22" w:firstLineChars="8"/>
              <w:jc w:val="both"/>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right="210" w:rightChars="100" w:firstLine="1148" w:firstLineChars="410"/>
              <w:jc w:val="both"/>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912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right="164" w:rightChars="78" w:firstLine="280" w:firstLineChars="100"/>
              <w:jc w:val="both"/>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2</w:t>
            </w:r>
            <w:r>
              <w:rPr>
                <w:rFonts w:hint="eastAsia" w:ascii="仿宋_GB2312" w:eastAsia="仿宋_GB2312"/>
                <w:sz w:val="28"/>
              </w:rPr>
              <w:t>日印发</w:t>
            </w:r>
          </w:p>
        </w:tc>
      </w:tr>
    </w:tbl>
    <w:p>
      <w:pPr>
        <w:keepNext w:val="0"/>
        <w:keepLines w:val="0"/>
        <w:pageBreakBefore w:val="0"/>
        <w:widowControl w:val="0"/>
        <w:kinsoku/>
        <w:overflowPunct/>
        <w:topLinePunct/>
        <w:autoSpaceDE/>
        <w:autoSpaceDN/>
        <w:bidi w:val="0"/>
        <w:textAlignment w:val="auto"/>
        <w:rPr>
          <w:rFonts w:hint="eastAsia"/>
        </w:rPr>
      </w:pPr>
      <w:r>
        <w:rPr>
          <w:rFonts w:hint="eastAsia" w:eastAsia="宋体"/>
          <w:sz w:val="52"/>
          <w:szCs w:val="52"/>
          <w:lang w:eastAsia="zh-CN"/>
        </w:rPr>
        <w:drawing>
          <wp:anchor distT="0" distB="0" distL="114300" distR="114300" simplePos="0" relativeHeight="251659264" behindDoc="0" locked="0" layoutInCell="1" allowOverlap="1">
            <wp:simplePos x="0" y="0"/>
            <wp:positionH relativeFrom="column">
              <wp:posOffset>3582670</wp:posOffset>
            </wp:positionH>
            <wp:positionV relativeFrom="paragraph">
              <wp:posOffset>1881505</wp:posOffset>
            </wp:positionV>
            <wp:extent cx="1758315" cy="467995"/>
            <wp:effectExtent l="0" t="0" r="13335" b="8255"/>
            <wp:wrapSquare wrapText="bothSides"/>
            <wp:docPr id="1" name="图片 5" descr="20240105094439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0240105094439_5335"/>
                    <pic:cNvPicPr>
                      <a:picLocks noChangeAspect="1"/>
                    </pic:cNvPicPr>
                  </pic:nvPicPr>
                  <pic:blipFill>
                    <a:blip r:embed="rId8"/>
                    <a:stretch>
                      <a:fillRect/>
                    </a:stretch>
                  </pic:blipFill>
                  <pic:spPr>
                    <a:xfrm>
                      <a:off x="0" y="0"/>
                      <a:ext cx="1758315" cy="46799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方正仿宋简体">
    <w:altName w:val="宋体"/>
    <w:panose1 w:val="02010601030101010101"/>
    <w:charset w:val="86"/>
    <w:family w:val="auto"/>
    <w:pitch w:val="default"/>
    <w:sig w:usb0="00000001" w:usb1="080E0000" w:usb2="00000000" w:usb3="00000000" w:csb0="00040000" w:csb1="00000000"/>
  </w:font>
  <w:font w:name="方正黑体简体">
    <w:altName w:val="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001CB"/>
    <w:rsid w:val="023B43DC"/>
    <w:rsid w:val="074D26E8"/>
    <w:rsid w:val="110F26B1"/>
    <w:rsid w:val="13404ED0"/>
    <w:rsid w:val="15022623"/>
    <w:rsid w:val="180F115E"/>
    <w:rsid w:val="191C2D4A"/>
    <w:rsid w:val="19AE7FFF"/>
    <w:rsid w:val="1A7D41CF"/>
    <w:rsid w:val="1F17F856"/>
    <w:rsid w:val="1FD3237E"/>
    <w:rsid w:val="1FFB561D"/>
    <w:rsid w:val="21CE0EBF"/>
    <w:rsid w:val="24485B15"/>
    <w:rsid w:val="2C201D14"/>
    <w:rsid w:val="2E546FA3"/>
    <w:rsid w:val="2F57B029"/>
    <w:rsid w:val="2FBCA4B7"/>
    <w:rsid w:val="2FF872CD"/>
    <w:rsid w:val="328040CA"/>
    <w:rsid w:val="355F79C4"/>
    <w:rsid w:val="3BF37F78"/>
    <w:rsid w:val="3CE95DDA"/>
    <w:rsid w:val="3DFFF333"/>
    <w:rsid w:val="3E5FCE82"/>
    <w:rsid w:val="3E6F1A18"/>
    <w:rsid w:val="3EFFF137"/>
    <w:rsid w:val="3F9D4D55"/>
    <w:rsid w:val="3FB6DBE5"/>
    <w:rsid w:val="3FE232EC"/>
    <w:rsid w:val="3FF0AA8C"/>
    <w:rsid w:val="3FF34311"/>
    <w:rsid w:val="456E4695"/>
    <w:rsid w:val="466EC50A"/>
    <w:rsid w:val="4BB12688"/>
    <w:rsid w:val="4E7F44FD"/>
    <w:rsid w:val="510237B4"/>
    <w:rsid w:val="51650C56"/>
    <w:rsid w:val="529638C4"/>
    <w:rsid w:val="53A7D696"/>
    <w:rsid w:val="553E1267"/>
    <w:rsid w:val="5BAE3879"/>
    <w:rsid w:val="5DBF53CC"/>
    <w:rsid w:val="5FB3372D"/>
    <w:rsid w:val="5FFF1C91"/>
    <w:rsid w:val="64B86B45"/>
    <w:rsid w:val="67D70343"/>
    <w:rsid w:val="67F7C2B1"/>
    <w:rsid w:val="6BFBA515"/>
    <w:rsid w:val="6DD75DC9"/>
    <w:rsid w:val="6E36FF74"/>
    <w:rsid w:val="6F2C465B"/>
    <w:rsid w:val="6FE53CF8"/>
    <w:rsid w:val="6FF3AF8D"/>
    <w:rsid w:val="775FD5D6"/>
    <w:rsid w:val="796DDB72"/>
    <w:rsid w:val="79CEAFF1"/>
    <w:rsid w:val="7A6F1447"/>
    <w:rsid w:val="7BD76620"/>
    <w:rsid w:val="7D164783"/>
    <w:rsid w:val="7DFFA6AD"/>
    <w:rsid w:val="7E960D71"/>
    <w:rsid w:val="7EE55E25"/>
    <w:rsid w:val="7F7A2386"/>
    <w:rsid w:val="7FB5D98C"/>
    <w:rsid w:val="7FEFEB73"/>
    <w:rsid w:val="7FFAA941"/>
    <w:rsid w:val="7FFB61AA"/>
    <w:rsid w:val="97EF7696"/>
    <w:rsid w:val="A7BF6FB0"/>
    <w:rsid w:val="B4EFCA86"/>
    <w:rsid w:val="B8FF4126"/>
    <w:rsid w:val="BE5DD233"/>
    <w:rsid w:val="CBFA8442"/>
    <w:rsid w:val="DA7D9D72"/>
    <w:rsid w:val="DF746416"/>
    <w:rsid w:val="DFE7C205"/>
    <w:rsid w:val="E73E0567"/>
    <w:rsid w:val="E9EB52B7"/>
    <w:rsid w:val="EF76AF2A"/>
    <w:rsid w:val="EF7956AF"/>
    <w:rsid w:val="F5FF18AC"/>
    <w:rsid w:val="F5FFE918"/>
    <w:rsid w:val="F612BAB8"/>
    <w:rsid w:val="F7DA3C14"/>
    <w:rsid w:val="FBFE286A"/>
    <w:rsid w:val="FDE28142"/>
    <w:rsid w:val="FDFF5BBB"/>
    <w:rsid w:val="FF3AE12C"/>
    <w:rsid w:val="FF5F549C"/>
    <w:rsid w:val="FF7BB111"/>
    <w:rsid w:val="FF7DA940"/>
    <w:rsid w:val="FFAC3713"/>
    <w:rsid w:val="FFF61A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qFormat/>
    <w:uiPriority w:val="0"/>
    <w:pPr>
      <w:jc w:val="left"/>
    </w:pPr>
    <w:rPr>
      <w:rFonts w:ascii="Times New Roman" w:hAnsi="Times New Roman" w:eastAsia="宋体" w:cs="Times New Roman"/>
      <w:szCs w:val="24"/>
      <w:lang w:bidi="ar-SA"/>
    </w:rPr>
  </w:style>
  <w:style w:type="paragraph" w:styleId="4">
    <w:name w:val="Date"/>
    <w:basedOn w:val="1"/>
    <w:next w:val="1"/>
    <w:link w:val="15"/>
    <w:uiPriority w:val="0"/>
    <w:pPr>
      <w:ind w:left="100" w:leftChars="2500"/>
    </w:pPr>
    <w:rPr>
      <w:rFonts w:ascii="仿宋_GB2312" w:eastAsia="仿宋_GB2312"/>
      <w:sz w:val="32"/>
    </w:rPr>
  </w:style>
  <w:style w:type="paragraph" w:styleId="5">
    <w:name w:val="Balloon Text"/>
    <w:basedOn w:val="1"/>
    <w:link w:val="16"/>
    <w:semiHidden/>
    <w:uiPriority w:val="0"/>
    <w:rPr>
      <w:sz w:val="18"/>
      <w:szCs w:val="18"/>
    </w:rPr>
  </w:style>
  <w:style w:type="paragraph" w:styleId="6">
    <w:name w:val="footer"/>
    <w:basedOn w:val="1"/>
    <w:link w:val="17"/>
    <w:uiPriority w:val="0"/>
    <w:pPr>
      <w:tabs>
        <w:tab w:val="center" w:pos="4153"/>
        <w:tab w:val="right" w:pos="8306"/>
      </w:tabs>
      <w:snapToGrid w:val="0"/>
      <w:jc w:val="left"/>
    </w:pPr>
    <w:rPr>
      <w:sz w:val="18"/>
      <w:szCs w:val="18"/>
    </w:rPr>
  </w:style>
  <w:style w:type="paragraph" w:styleId="7">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Calibri" w:hAnsi="Calibri" w:eastAsia="宋体" w:cs="Times New Roman"/>
      <w:kern w:val="0"/>
      <w:sz w:val="24"/>
      <w:szCs w:val="24"/>
      <w:lang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rFonts w:ascii="Times New Roman" w:hAnsi="Times New Roman" w:eastAsia="宋体" w:cs="Times New Roman"/>
      <w:b/>
      <w:lang w:val="en-US" w:eastAsia="zh-CN" w:bidi="ar-SA"/>
    </w:rPr>
  </w:style>
  <w:style w:type="character" w:styleId="13">
    <w:name w:val="page number"/>
    <w:basedOn w:val="11"/>
    <w:uiPriority w:val="0"/>
  </w:style>
  <w:style w:type="paragraph" w:customStyle="1" w:styleId="14">
    <w:name w:val="List Paragraph"/>
    <w:basedOn w:val="1"/>
    <w:qFormat/>
    <w:uiPriority w:val="34"/>
    <w:pPr>
      <w:ind w:firstLine="420" w:firstLineChars="200"/>
    </w:pPr>
    <w:rPr>
      <w:rFonts w:ascii="Times New Roman" w:hAnsi="Times New Roman" w:eastAsia="宋体" w:cs="Times New Roman"/>
      <w:szCs w:val="24"/>
      <w:lang w:bidi="ar-SA"/>
    </w:rPr>
  </w:style>
  <w:style w:type="character" w:customStyle="1" w:styleId="15">
    <w:name w:val=" Char Char2"/>
    <w:basedOn w:val="11"/>
    <w:link w:val="4"/>
    <w:uiPriority w:val="0"/>
    <w:rPr>
      <w:rFonts w:ascii="仿宋_GB2312" w:hAnsi="Times New Roman" w:eastAsia="仿宋_GB2312" w:cs="Times New Roman"/>
      <w:kern w:val="2"/>
      <w:sz w:val="32"/>
      <w:szCs w:val="24"/>
      <w:lang w:bidi="ar-SA"/>
    </w:rPr>
  </w:style>
  <w:style w:type="character" w:customStyle="1" w:styleId="16">
    <w:name w:val="批注框文本 Char"/>
    <w:basedOn w:val="11"/>
    <w:link w:val="5"/>
    <w:semiHidden/>
    <w:qFormat/>
    <w:uiPriority w:val="99"/>
    <w:rPr>
      <w:rFonts w:ascii="Times New Roman" w:hAnsi="Times New Roman" w:eastAsia="宋体" w:cs="Times New Roman"/>
      <w:sz w:val="18"/>
      <w:szCs w:val="18"/>
      <w:lang w:val="en-US" w:eastAsia="zh-CN" w:bidi="ar-SA"/>
    </w:rPr>
  </w:style>
  <w:style w:type="character" w:customStyle="1" w:styleId="17">
    <w:name w:val=" Char Char"/>
    <w:basedOn w:val="11"/>
    <w:link w:val="6"/>
    <w:semiHidden/>
    <w:uiPriority w:val="99"/>
    <w:rPr>
      <w:rFonts w:ascii="Calibri" w:hAnsi="Calibri" w:eastAsia="宋体" w:cs="Mongolian Baiti"/>
      <w:kern w:val="2"/>
      <w:sz w:val="18"/>
      <w:szCs w:val="22"/>
    </w:rPr>
  </w:style>
  <w:style w:type="character" w:customStyle="1" w:styleId="18">
    <w:name w:val=" Char Char1"/>
    <w:basedOn w:val="11"/>
    <w:link w:val="7"/>
    <w:semiHidden/>
    <w:uiPriority w:val="99"/>
    <w:rPr>
      <w:rFonts w:ascii="Calibri" w:hAnsi="Calibri" w:eastAsia="宋体" w:cs="Mongolian Baiti"/>
      <w:kern w:val="2"/>
      <w:sz w:val="18"/>
      <w:szCs w:val="22"/>
    </w:rPr>
  </w:style>
  <w:style w:type="character" w:customStyle="1" w:styleId="19">
    <w:name w:val="NormalCharacter"/>
    <w:semiHidden/>
    <w:qFormat/>
    <w:uiPriority w:val="0"/>
    <w:rPr>
      <w:rFonts w:ascii="Times New Roman" w:hAnsi="Times New Roman" w:eastAsia="宋体" w:cs="Times New Roman"/>
      <w:lang w:val="en-US" w:eastAsia="zh-CN" w:bidi="ar-SA"/>
    </w:rPr>
  </w:style>
  <w:style w:type="character" w:customStyle="1" w:styleId="20">
    <w:name w:val="页脚 Char"/>
    <w:basedOn w:val="11"/>
    <w:qFormat/>
    <w:uiPriority w:val="99"/>
    <w:rPr>
      <w:rFonts w:ascii="Times New Roman" w:hAnsi="Times New Roman" w:eastAsia="宋体" w:cs="Times New Roman"/>
      <w:sz w:val="18"/>
      <w:szCs w:val="18"/>
      <w:lang w:val="en-US" w:eastAsia="zh-CN" w:bidi="ar-SA"/>
    </w:rPr>
  </w:style>
  <w:style w:type="character" w:customStyle="1" w:styleId="21">
    <w:name w:val="页眉 Char"/>
    <w:basedOn w:val="11"/>
    <w:semiHidden/>
    <w:qFormat/>
    <w:uiPriority w:val="99"/>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20</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2024-01-05T17:28:58Z</cp:lastPrinted>
  <dcterms:modified xsi:type="dcterms:W3CDTF">2024-01-09T02:41:09Z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